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CBB" w:rsidRPr="00A606FC" w:rsidRDefault="009A4CBB" w:rsidP="00BD74AE">
      <w:pPr>
        <w:pStyle w:val="a5"/>
        <w:jc w:val="center"/>
        <w:rPr>
          <w:rFonts w:ascii="Times New Roman" w:hAnsi="Times New Roman" w:cs="Times New Roman"/>
          <w:sz w:val="26"/>
          <w:szCs w:val="26"/>
        </w:rPr>
      </w:pPr>
      <w:bookmarkStart w:id="0" w:name="_Toc259176253"/>
      <w:r w:rsidRPr="00A606FC">
        <w:rPr>
          <w:rFonts w:ascii="Times New Roman" w:hAnsi="Times New Roman" w:cs="Times New Roman"/>
          <w:sz w:val="26"/>
          <w:szCs w:val="26"/>
        </w:rPr>
        <w:t>КОНТРОЛЬНО – СЧЁТНЫЙ ОТДЕЛ ПРИ СОВЕТЕ ДЕПУТАТОВ ГОРОДСКОГО ОКРУГА АНАДЫРЬ</w:t>
      </w:r>
    </w:p>
    <w:p w:rsidR="009A4CBB" w:rsidRPr="00A606FC" w:rsidRDefault="009A4CBB" w:rsidP="00BD74AE">
      <w:pPr>
        <w:jc w:val="center"/>
        <w:rPr>
          <w:b/>
          <w:sz w:val="26"/>
          <w:szCs w:val="26"/>
        </w:rPr>
      </w:pPr>
      <w:r w:rsidRPr="00A606FC">
        <w:rPr>
          <w:sz w:val="26"/>
          <w:szCs w:val="26"/>
        </w:rPr>
        <w:t>───────────────────────────────────────────────</w:t>
      </w:r>
    </w:p>
    <w:p w:rsidR="009A4CBB" w:rsidRPr="00A606FC" w:rsidRDefault="009A4CBB" w:rsidP="00BD74AE">
      <w:pPr>
        <w:jc w:val="center"/>
        <w:rPr>
          <w:b/>
          <w:sz w:val="26"/>
          <w:szCs w:val="26"/>
        </w:rPr>
      </w:pPr>
    </w:p>
    <w:p w:rsidR="009A4CBB" w:rsidRPr="002D6DAD" w:rsidRDefault="009A4CBB" w:rsidP="002D6DAD">
      <w:pPr>
        <w:jc w:val="center"/>
        <w:rPr>
          <w:b/>
          <w:sz w:val="26"/>
          <w:szCs w:val="26"/>
        </w:rPr>
      </w:pPr>
      <w:r w:rsidRPr="002D6DAD">
        <w:rPr>
          <w:b/>
          <w:sz w:val="26"/>
          <w:szCs w:val="26"/>
        </w:rPr>
        <w:t xml:space="preserve">ЗАКЛЮЧЕНИЕ </w:t>
      </w:r>
    </w:p>
    <w:p w:rsidR="009A4CBB" w:rsidRPr="002D6DAD" w:rsidRDefault="009A4CBB" w:rsidP="002D6DAD">
      <w:pPr>
        <w:jc w:val="center"/>
        <w:rPr>
          <w:sz w:val="26"/>
          <w:szCs w:val="26"/>
        </w:rPr>
      </w:pPr>
      <w:r w:rsidRPr="002D6DAD">
        <w:rPr>
          <w:sz w:val="26"/>
          <w:szCs w:val="26"/>
        </w:rPr>
        <w:t xml:space="preserve">по внешней проверке годового отчёта об исполнении бюджета городского округа Анадырь </w:t>
      </w:r>
    </w:p>
    <w:p w:rsidR="009A4CBB" w:rsidRPr="002D6DAD" w:rsidRDefault="009A4CBB" w:rsidP="002D6DAD">
      <w:pPr>
        <w:jc w:val="center"/>
        <w:rPr>
          <w:sz w:val="26"/>
          <w:szCs w:val="26"/>
        </w:rPr>
      </w:pPr>
      <w:r w:rsidRPr="002D6DAD">
        <w:rPr>
          <w:sz w:val="26"/>
          <w:szCs w:val="26"/>
        </w:rPr>
        <w:t>за 201</w:t>
      </w:r>
      <w:r>
        <w:rPr>
          <w:sz w:val="26"/>
          <w:szCs w:val="26"/>
        </w:rPr>
        <w:t>5</w:t>
      </w:r>
      <w:r w:rsidRPr="002D6DAD">
        <w:rPr>
          <w:sz w:val="26"/>
          <w:szCs w:val="26"/>
        </w:rPr>
        <w:t xml:space="preserve"> год</w:t>
      </w:r>
    </w:p>
    <w:p w:rsidR="009A4CBB" w:rsidRDefault="009A4CBB" w:rsidP="002D6DAD">
      <w:pPr>
        <w:autoSpaceDE w:val="0"/>
        <w:autoSpaceDN w:val="0"/>
        <w:adjustRightInd w:val="0"/>
        <w:ind w:firstLine="540"/>
        <w:jc w:val="both"/>
        <w:rPr>
          <w:sz w:val="26"/>
          <w:szCs w:val="26"/>
        </w:rPr>
      </w:pPr>
    </w:p>
    <w:tbl>
      <w:tblPr>
        <w:tblW w:w="0" w:type="auto"/>
        <w:tblLook w:val="00A0"/>
      </w:tblPr>
      <w:tblGrid>
        <w:gridCol w:w="4842"/>
        <w:gridCol w:w="5011"/>
      </w:tblGrid>
      <w:tr w:rsidR="009A4CBB" w:rsidRPr="00A606FC" w:rsidTr="002645B0">
        <w:tc>
          <w:tcPr>
            <w:tcW w:w="4926" w:type="dxa"/>
          </w:tcPr>
          <w:p w:rsidR="009A4CBB" w:rsidRPr="00A606FC" w:rsidRDefault="009A4CBB" w:rsidP="002645B0">
            <w:pPr>
              <w:rPr>
                <w:b/>
                <w:sz w:val="26"/>
                <w:szCs w:val="26"/>
              </w:rPr>
            </w:pPr>
            <w:r w:rsidRPr="00A606FC">
              <w:rPr>
                <w:sz w:val="26"/>
                <w:szCs w:val="26"/>
              </w:rPr>
              <w:t>г. Анадырь</w:t>
            </w:r>
          </w:p>
        </w:tc>
        <w:tc>
          <w:tcPr>
            <w:tcW w:w="5105" w:type="dxa"/>
          </w:tcPr>
          <w:p w:rsidR="009A4CBB" w:rsidRPr="00A606FC" w:rsidRDefault="009A4CBB" w:rsidP="00A90C64">
            <w:pPr>
              <w:jc w:val="right"/>
              <w:rPr>
                <w:b/>
                <w:sz w:val="26"/>
                <w:szCs w:val="26"/>
              </w:rPr>
            </w:pPr>
            <w:r>
              <w:rPr>
                <w:sz w:val="26"/>
                <w:szCs w:val="26"/>
              </w:rPr>
              <w:t>29</w:t>
            </w:r>
            <w:r w:rsidRPr="00A606FC">
              <w:rPr>
                <w:sz w:val="26"/>
                <w:szCs w:val="26"/>
              </w:rPr>
              <w:t xml:space="preserve"> </w:t>
            </w:r>
            <w:r>
              <w:rPr>
                <w:sz w:val="26"/>
                <w:szCs w:val="26"/>
              </w:rPr>
              <w:t>апреля 2016</w:t>
            </w:r>
            <w:r w:rsidRPr="00A606FC">
              <w:rPr>
                <w:sz w:val="26"/>
                <w:szCs w:val="26"/>
              </w:rPr>
              <w:t xml:space="preserve"> года </w:t>
            </w:r>
          </w:p>
        </w:tc>
      </w:tr>
    </w:tbl>
    <w:p w:rsidR="009A4CBB" w:rsidRPr="002D6DAD" w:rsidRDefault="009A4CBB" w:rsidP="00BD74AE">
      <w:pPr>
        <w:autoSpaceDE w:val="0"/>
        <w:autoSpaceDN w:val="0"/>
        <w:adjustRightInd w:val="0"/>
        <w:jc w:val="both"/>
        <w:rPr>
          <w:sz w:val="26"/>
          <w:szCs w:val="26"/>
        </w:rPr>
      </w:pPr>
    </w:p>
    <w:p w:rsidR="009A4CBB" w:rsidRPr="002D6DAD" w:rsidRDefault="009A4CBB" w:rsidP="002D6DAD">
      <w:pPr>
        <w:jc w:val="both"/>
        <w:rPr>
          <w:b/>
          <w:sz w:val="26"/>
          <w:szCs w:val="26"/>
        </w:rPr>
      </w:pPr>
      <w:r w:rsidRPr="00D626FD">
        <w:rPr>
          <w:b/>
          <w:sz w:val="26"/>
          <w:szCs w:val="26"/>
        </w:rPr>
        <w:t>Основание для проведения проверки:</w:t>
      </w:r>
    </w:p>
    <w:p w:rsidR="009A4CBB" w:rsidRPr="002D6DAD" w:rsidRDefault="009A4CBB" w:rsidP="002D6DAD">
      <w:pPr>
        <w:jc w:val="both"/>
        <w:rPr>
          <w:sz w:val="26"/>
          <w:szCs w:val="26"/>
        </w:rPr>
      </w:pPr>
      <w:r w:rsidRPr="002D6DAD">
        <w:rPr>
          <w:sz w:val="26"/>
          <w:szCs w:val="26"/>
        </w:rPr>
        <w:tab/>
        <w:t>Бюджетный кодекс Российской Федерации;</w:t>
      </w:r>
    </w:p>
    <w:p w:rsidR="009A4CBB" w:rsidRPr="002D6DAD" w:rsidRDefault="009A4CBB" w:rsidP="002D6DAD">
      <w:pPr>
        <w:jc w:val="both"/>
        <w:rPr>
          <w:sz w:val="26"/>
          <w:szCs w:val="26"/>
        </w:rPr>
      </w:pPr>
      <w:r w:rsidRPr="002D6DAD">
        <w:rPr>
          <w:sz w:val="26"/>
          <w:szCs w:val="26"/>
        </w:rPr>
        <w:tab/>
        <w:t>Положение о бюджетном процессе в городском округе Анадырь, утверждённое Решением Совета депутатов гор</w:t>
      </w:r>
      <w:r>
        <w:rPr>
          <w:sz w:val="26"/>
          <w:szCs w:val="26"/>
        </w:rPr>
        <w:t xml:space="preserve">одского округа Анадырь от 24 апреля </w:t>
      </w:r>
      <w:r w:rsidRPr="002D6DAD">
        <w:rPr>
          <w:sz w:val="26"/>
          <w:szCs w:val="26"/>
        </w:rPr>
        <w:t>2008 года №424 «Об утверждении Положения о бюджетном процессе в городском округе Анадырь» (далее - Положение о бюджетном процессе);</w:t>
      </w:r>
    </w:p>
    <w:p w:rsidR="009A4CBB" w:rsidRPr="002D6DAD" w:rsidRDefault="009A4CBB" w:rsidP="002D6DAD">
      <w:pPr>
        <w:jc w:val="both"/>
        <w:rPr>
          <w:sz w:val="26"/>
          <w:szCs w:val="26"/>
        </w:rPr>
      </w:pPr>
      <w:r w:rsidRPr="002D6DAD">
        <w:rPr>
          <w:sz w:val="26"/>
          <w:szCs w:val="26"/>
        </w:rPr>
        <w:tab/>
        <w:t xml:space="preserve">Положение о Контрольно – счётном отделе при Совете депутатов городского округа Анадырь, утверждённое Решением Совета депутатов городского округа Анадырь от </w:t>
      </w:r>
      <w:r>
        <w:rPr>
          <w:sz w:val="26"/>
          <w:szCs w:val="26"/>
        </w:rPr>
        <w:t>30 апреля 2014 года №454</w:t>
      </w:r>
      <w:r w:rsidRPr="002D6DAD">
        <w:rPr>
          <w:sz w:val="26"/>
          <w:szCs w:val="26"/>
        </w:rPr>
        <w:t>;</w:t>
      </w:r>
    </w:p>
    <w:p w:rsidR="009A4CBB" w:rsidRDefault="009A4CBB" w:rsidP="002D6DAD">
      <w:pPr>
        <w:jc w:val="both"/>
        <w:rPr>
          <w:sz w:val="26"/>
          <w:szCs w:val="26"/>
        </w:rPr>
      </w:pPr>
      <w:r w:rsidRPr="002D6DAD">
        <w:rPr>
          <w:sz w:val="26"/>
          <w:szCs w:val="26"/>
        </w:rPr>
        <w:tab/>
        <w:t>План работы Контрольно - счётного отдела при Совете депутатов городского округа Анадырь, утверждённый Распоряжение</w:t>
      </w:r>
      <w:r>
        <w:rPr>
          <w:sz w:val="26"/>
          <w:szCs w:val="26"/>
        </w:rPr>
        <w:t>м</w:t>
      </w:r>
      <w:r w:rsidRPr="002D6DAD">
        <w:rPr>
          <w:sz w:val="26"/>
          <w:szCs w:val="26"/>
        </w:rPr>
        <w:t xml:space="preserve"> Председателя Контрольно – счётного отдела при Совете депутатов</w:t>
      </w:r>
      <w:r>
        <w:rPr>
          <w:sz w:val="26"/>
          <w:szCs w:val="26"/>
        </w:rPr>
        <w:t xml:space="preserve"> городского округа Анадырь от 25 декабря </w:t>
      </w:r>
      <w:smartTag w:uri="urn:schemas-microsoft-com:office:smarttags" w:element="metricconverter">
        <w:smartTagPr>
          <w:attr w:name="ProductID" w:val="2015 г"/>
        </w:smartTagPr>
        <w:r>
          <w:rPr>
            <w:sz w:val="26"/>
            <w:szCs w:val="26"/>
          </w:rPr>
          <w:t>2015 г</w:t>
        </w:r>
      </w:smartTag>
      <w:r>
        <w:rPr>
          <w:sz w:val="26"/>
          <w:szCs w:val="26"/>
        </w:rPr>
        <w:t>. № 17;</w:t>
      </w:r>
    </w:p>
    <w:p w:rsidR="009A4CBB" w:rsidRPr="002D6DAD" w:rsidRDefault="009A4CBB" w:rsidP="00BD74AE">
      <w:pPr>
        <w:ind w:firstLine="708"/>
        <w:jc w:val="both"/>
        <w:rPr>
          <w:sz w:val="26"/>
          <w:szCs w:val="26"/>
        </w:rPr>
      </w:pPr>
      <w:r w:rsidRPr="002D6DAD">
        <w:rPr>
          <w:sz w:val="26"/>
          <w:szCs w:val="26"/>
        </w:rPr>
        <w:t>Распоряжение Председателя Контрольно – счётного отдела при Совете депутатов</w:t>
      </w:r>
      <w:r>
        <w:rPr>
          <w:sz w:val="26"/>
          <w:szCs w:val="26"/>
        </w:rPr>
        <w:t xml:space="preserve"> городского округа Анадырь от 01</w:t>
      </w:r>
      <w:r w:rsidRPr="002D6DAD">
        <w:rPr>
          <w:sz w:val="26"/>
          <w:szCs w:val="26"/>
        </w:rPr>
        <w:t xml:space="preserve"> апреля 201</w:t>
      </w:r>
      <w:r>
        <w:rPr>
          <w:sz w:val="26"/>
          <w:szCs w:val="26"/>
        </w:rPr>
        <w:t>6</w:t>
      </w:r>
      <w:r w:rsidRPr="002D6DAD">
        <w:rPr>
          <w:sz w:val="26"/>
          <w:szCs w:val="26"/>
        </w:rPr>
        <w:t xml:space="preserve"> года №</w:t>
      </w:r>
      <w:r>
        <w:rPr>
          <w:sz w:val="26"/>
          <w:szCs w:val="26"/>
        </w:rPr>
        <w:t>3</w:t>
      </w:r>
      <w:r w:rsidRPr="002D6DAD">
        <w:rPr>
          <w:sz w:val="26"/>
          <w:szCs w:val="26"/>
        </w:rPr>
        <w:t xml:space="preserve"> «О проведении внешней проверки отчёта по исполнению бюджета г</w:t>
      </w:r>
      <w:r>
        <w:rPr>
          <w:sz w:val="26"/>
          <w:szCs w:val="26"/>
        </w:rPr>
        <w:t>ородского округа Анадырь за 2015 год».</w:t>
      </w:r>
    </w:p>
    <w:p w:rsidR="009A4CBB" w:rsidRPr="00D626FD" w:rsidRDefault="009A4CBB" w:rsidP="002D6DAD">
      <w:pPr>
        <w:jc w:val="both"/>
        <w:rPr>
          <w:sz w:val="26"/>
          <w:szCs w:val="26"/>
        </w:rPr>
      </w:pPr>
      <w:r w:rsidRPr="00D626FD">
        <w:rPr>
          <w:b/>
          <w:sz w:val="26"/>
          <w:szCs w:val="26"/>
        </w:rPr>
        <w:t>Цель проверки</w:t>
      </w:r>
      <w:r w:rsidRPr="00D626FD">
        <w:rPr>
          <w:sz w:val="26"/>
          <w:szCs w:val="26"/>
        </w:rPr>
        <w:t xml:space="preserve">: </w:t>
      </w:r>
    </w:p>
    <w:p w:rsidR="009A4CBB" w:rsidRPr="002D6DAD" w:rsidRDefault="009A4CBB" w:rsidP="002D6DAD">
      <w:pPr>
        <w:jc w:val="both"/>
        <w:rPr>
          <w:sz w:val="26"/>
          <w:szCs w:val="26"/>
        </w:rPr>
      </w:pPr>
      <w:r w:rsidRPr="002D6DAD">
        <w:rPr>
          <w:sz w:val="26"/>
          <w:szCs w:val="26"/>
        </w:rPr>
        <w:tab/>
        <w:t>Установление достоверности и соответствия исполнения бюджета городского округа Анадырь за 201</w:t>
      </w:r>
      <w:r>
        <w:rPr>
          <w:sz w:val="26"/>
          <w:szCs w:val="26"/>
        </w:rPr>
        <w:t>5</w:t>
      </w:r>
      <w:r w:rsidRPr="002D6DAD">
        <w:rPr>
          <w:sz w:val="26"/>
          <w:szCs w:val="26"/>
        </w:rPr>
        <w:t xml:space="preserve"> год (далее - бюджет), утверждённым показателям бюджета на завершенный финансовый год, положениям нормативных правовых актов по бюджетному процессу, в том числе Бюджетному кодексу Российской Федерации, решениям Совета депутатов городского округа Анадырь, постановлениям и распоряжениям Главы городского округа Анадырь, распоряжениям Администрации городского округа Анадырь, касающимся исполнения доходной и расходной частей бюджета за проверяемый период.</w:t>
      </w:r>
    </w:p>
    <w:p w:rsidR="009A4CBB" w:rsidRPr="00D626FD" w:rsidRDefault="009A4CBB" w:rsidP="002D6DAD">
      <w:pPr>
        <w:rPr>
          <w:b/>
          <w:sz w:val="26"/>
          <w:szCs w:val="26"/>
        </w:rPr>
      </w:pPr>
      <w:r w:rsidRPr="00D626FD">
        <w:rPr>
          <w:b/>
          <w:sz w:val="26"/>
          <w:szCs w:val="26"/>
        </w:rPr>
        <w:t>Объекты проверки:</w:t>
      </w:r>
    </w:p>
    <w:p w:rsidR="009A4CBB" w:rsidRDefault="009A4CBB" w:rsidP="00BD74AE">
      <w:pPr>
        <w:ind w:firstLine="708"/>
        <w:jc w:val="both"/>
        <w:rPr>
          <w:sz w:val="26"/>
          <w:szCs w:val="26"/>
        </w:rPr>
      </w:pPr>
      <w:r>
        <w:rPr>
          <w:sz w:val="26"/>
          <w:szCs w:val="26"/>
        </w:rPr>
        <w:t>Годовая бюджетная отчетность главных администраторов средств бюджета городского округа Анадырь за 2015 год.</w:t>
      </w:r>
    </w:p>
    <w:p w:rsidR="009A4CBB" w:rsidRPr="00DB6E8A" w:rsidRDefault="009A4CBB" w:rsidP="00BD74AE">
      <w:pPr>
        <w:ind w:firstLine="708"/>
        <w:jc w:val="both"/>
        <w:rPr>
          <w:sz w:val="26"/>
          <w:szCs w:val="26"/>
        </w:rPr>
      </w:pPr>
      <w:r w:rsidRPr="00DB6E8A">
        <w:rPr>
          <w:sz w:val="26"/>
          <w:szCs w:val="26"/>
        </w:rPr>
        <w:t>Годовая бюджетная отчетность об исполнении консолидированного бюджета городского округа Анадырь за 2015 год.</w:t>
      </w:r>
    </w:p>
    <w:p w:rsidR="009A4CBB" w:rsidRPr="00DB6E8A" w:rsidRDefault="009A4CBB" w:rsidP="00BD74AE">
      <w:pPr>
        <w:ind w:firstLine="708"/>
        <w:jc w:val="both"/>
        <w:rPr>
          <w:sz w:val="26"/>
          <w:szCs w:val="26"/>
        </w:rPr>
      </w:pPr>
      <w:r w:rsidRPr="00DB6E8A">
        <w:rPr>
          <w:sz w:val="26"/>
          <w:szCs w:val="26"/>
        </w:rPr>
        <w:t>Проект решения Совета депутатов городского округа Анадырь «Об утверждении отчёта об исполнении бюджета городского округа Анадырь за 2015 год</w:t>
      </w:r>
      <w:r>
        <w:rPr>
          <w:sz w:val="26"/>
          <w:szCs w:val="26"/>
        </w:rPr>
        <w:t>»</w:t>
      </w:r>
      <w:r w:rsidRPr="00DB6E8A">
        <w:rPr>
          <w:sz w:val="26"/>
          <w:szCs w:val="26"/>
        </w:rPr>
        <w:t>.</w:t>
      </w:r>
    </w:p>
    <w:p w:rsidR="009A4CBB" w:rsidRPr="00DB6E8A" w:rsidRDefault="009A4CBB" w:rsidP="00DB6E8A">
      <w:pPr>
        <w:pStyle w:val="ConsPlusNormal"/>
        <w:ind w:firstLine="0"/>
        <w:outlineLvl w:val="2"/>
        <w:rPr>
          <w:rFonts w:ascii="Times New Roman" w:hAnsi="Times New Roman" w:cs="Times New Roman"/>
          <w:b/>
          <w:sz w:val="26"/>
          <w:szCs w:val="26"/>
        </w:rPr>
      </w:pPr>
      <w:r>
        <w:rPr>
          <w:rFonts w:ascii="Times New Roman" w:hAnsi="Times New Roman" w:cs="Times New Roman"/>
          <w:b/>
          <w:sz w:val="26"/>
          <w:szCs w:val="26"/>
        </w:rPr>
        <w:t xml:space="preserve">1. </w:t>
      </w:r>
      <w:r w:rsidRPr="002D6DAD">
        <w:rPr>
          <w:rFonts w:ascii="Times New Roman" w:hAnsi="Times New Roman" w:cs="Times New Roman"/>
          <w:b/>
          <w:sz w:val="26"/>
          <w:szCs w:val="26"/>
        </w:rPr>
        <w:t>Общая характеристика исполнения бюджета за 201</w:t>
      </w:r>
      <w:r>
        <w:rPr>
          <w:rFonts w:ascii="Times New Roman" w:hAnsi="Times New Roman" w:cs="Times New Roman"/>
          <w:b/>
          <w:sz w:val="26"/>
          <w:szCs w:val="26"/>
        </w:rPr>
        <w:t>5</w:t>
      </w:r>
      <w:r w:rsidRPr="002D6DAD">
        <w:rPr>
          <w:rFonts w:ascii="Times New Roman" w:hAnsi="Times New Roman" w:cs="Times New Roman"/>
          <w:b/>
          <w:sz w:val="26"/>
          <w:szCs w:val="26"/>
        </w:rPr>
        <w:t xml:space="preserve"> год </w:t>
      </w:r>
    </w:p>
    <w:p w:rsidR="009A4CBB" w:rsidRPr="00DB6E8A" w:rsidRDefault="009A4CBB" w:rsidP="00F435F7">
      <w:pPr>
        <w:autoSpaceDE w:val="0"/>
        <w:autoSpaceDN w:val="0"/>
        <w:adjustRightInd w:val="0"/>
        <w:ind w:firstLine="851"/>
        <w:jc w:val="both"/>
        <w:rPr>
          <w:sz w:val="26"/>
          <w:szCs w:val="26"/>
        </w:rPr>
      </w:pPr>
      <w:r w:rsidRPr="00F435F7">
        <w:rPr>
          <w:sz w:val="26"/>
          <w:szCs w:val="26"/>
        </w:rPr>
        <w:t>Годовой отчет об исполнении бюджета городского округа Анадырь за 2015 год (далее - Отчет об исполнении бюджета) с приложением показателей исполнения бюджета предоставлен</w:t>
      </w:r>
      <w:r>
        <w:rPr>
          <w:sz w:val="26"/>
          <w:szCs w:val="26"/>
        </w:rPr>
        <w:t>,</w:t>
      </w:r>
      <w:r w:rsidRPr="00F435F7">
        <w:rPr>
          <w:sz w:val="26"/>
          <w:szCs w:val="26"/>
        </w:rPr>
        <w:t xml:space="preserve"> Администрацией городского округа Анадырь в Контрольно-</w:t>
      </w:r>
      <w:r>
        <w:rPr>
          <w:sz w:val="26"/>
          <w:szCs w:val="26"/>
        </w:rPr>
        <w:t>счё</w:t>
      </w:r>
      <w:r w:rsidRPr="00F435F7">
        <w:rPr>
          <w:sz w:val="26"/>
          <w:szCs w:val="26"/>
        </w:rPr>
        <w:t xml:space="preserve">тный отдел при Совете депутатов городского округа Анадырь, </w:t>
      </w:r>
      <w:r>
        <w:rPr>
          <w:sz w:val="26"/>
          <w:szCs w:val="26"/>
        </w:rPr>
        <w:t>с соблюдением сроков, установленных</w:t>
      </w:r>
      <w:r w:rsidRPr="00F435F7">
        <w:rPr>
          <w:sz w:val="26"/>
          <w:szCs w:val="26"/>
        </w:rPr>
        <w:t xml:space="preserve"> пунктом 3 статьи 27 </w:t>
      </w:r>
      <w:r>
        <w:rPr>
          <w:sz w:val="26"/>
          <w:szCs w:val="26"/>
        </w:rPr>
        <w:t xml:space="preserve">Положения о бюджетном процессе </w:t>
      </w:r>
      <w:r w:rsidRPr="00F435F7">
        <w:rPr>
          <w:sz w:val="26"/>
          <w:szCs w:val="26"/>
        </w:rPr>
        <w:t>21.03.2016 года</w:t>
      </w:r>
      <w:r>
        <w:rPr>
          <w:sz w:val="26"/>
          <w:szCs w:val="26"/>
        </w:rPr>
        <w:t xml:space="preserve"> за</w:t>
      </w:r>
      <w:r w:rsidRPr="00F435F7">
        <w:rPr>
          <w:sz w:val="26"/>
          <w:szCs w:val="26"/>
        </w:rPr>
        <w:t xml:space="preserve"> №02-02-03-13/595/1. Публикация проекта годового отчета об исполнении бюджета городского округа Анадырь </w:t>
      </w:r>
      <w:r>
        <w:rPr>
          <w:sz w:val="26"/>
          <w:szCs w:val="26"/>
        </w:rPr>
        <w:t xml:space="preserve">(пункт 1 статьи 26 Положения о бюджетном процессе) </w:t>
      </w:r>
      <w:r w:rsidRPr="00F435F7">
        <w:rPr>
          <w:sz w:val="26"/>
          <w:szCs w:val="26"/>
        </w:rPr>
        <w:t>состоялась 15.04.2016 года</w:t>
      </w:r>
      <w:r>
        <w:rPr>
          <w:color w:val="FF0000"/>
          <w:sz w:val="26"/>
          <w:szCs w:val="26"/>
        </w:rPr>
        <w:t xml:space="preserve"> </w:t>
      </w:r>
      <w:r w:rsidRPr="00DB6E8A">
        <w:rPr>
          <w:sz w:val="26"/>
          <w:szCs w:val="26"/>
        </w:rPr>
        <w:t>в ведомственном приложении к газете Крайний Север №14 (751).</w:t>
      </w:r>
    </w:p>
    <w:p w:rsidR="009A4CBB" w:rsidRDefault="009A4CBB" w:rsidP="002D6DAD">
      <w:pPr>
        <w:jc w:val="both"/>
        <w:rPr>
          <w:sz w:val="26"/>
          <w:szCs w:val="26"/>
        </w:rPr>
      </w:pPr>
      <w:r>
        <w:rPr>
          <w:sz w:val="26"/>
          <w:szCs w:val="26"/>
        </w:rPr>
        <w:tab/>
        <w:t>В 2015</w:t>
      </w:r>
      <w:r w:rsidRPr="002D6DAD">
        <w:rPr>
          <w:sz w:val="26"/>
          <w:szCs w:val="26"/>
        </w:rPr>
        <w:t xml:space="preserve"> году в соответствии со статьёй 215.1 Б</w:t>
      </w:r>
      <w:r>
        <w:rPr>
          <w:sz w:val="26"/>
          <w:szCs w:val="26"/>
        </w:rPr>
        <w:t>юджетного кодекса</w:t>
      </w:r>
      <w:r w:rsidRPr="002D6DAD">
        <w:rPr>
          <w:sz w:val="26"/>
          <w:szCs w:val="26"/>
        </w:rPr>
        <w:t xml:space="preserve"> РФ кассовое исполнение бюджета осуществлялось на основании Соглашения «Об осуществлении Управление</w:t>
      </w:r>
      <w:r>
        <w:rPr>
          <w:sz w:val="26"/>
          <w:szCs w:val="26"/>
        </w:rPr>
        <w:t>м</w:t>
      </w:r>
      <w:r w:rsidRPr="002D6DAD">
        <w:rPr>
          <w:sz w:val="26"/>
          <w:szCs w:val="26"/>
        </w:rPr>
        <w:t xml:space="preserve"> Федерального казначейства по ЧАО</w:t>
      </w:r>
      <w:r>
        <w:rPr>
          <w:sz w:val="26"/>
          <w:szCs w:val="26"/>
        </w:rPr>
        <w:t xml:space="preserve"> </w:t>
      </w:r>
      <w:r w:rsidRPr="002D6DAD">
        <w:rPr>
          <w:sz w:val="26"/>
          <w:szCs w:val="26"/>
        </w:rPr>
        <w:t xml:space="preserve">отдельных функций по исполнению бюджета муниципального образования г.Анадырь при кассовом обслуживании исполнения бюджета» от 21.11.2005 года б/н (дополнительное соглашение №1 от 28.02.2006 года). В соответствии с Соглашением Управление Федерального казначейства по ЧАО </w:t>
      </w:r>
      <w:r>
        <w:rPr>
          <w:sz w:val="26"/>
          <w:szCs w:val="26"/>
        </w:rPr>
        <w:t>(далее – УФК по ЧАО) осуществляло</w:t>
      </w:r>
      <w:r w:rsidRPr="002D6DAD">
        <w:rPr>
          <w:sz w:val="26"/>
          <w:szCs w:val="26"/>
        </w:rPr>
        <w:t xml:space="preserve"> кассовое обслуживание исполнения бюджета </w:t>
      </w:r>
      <w:r>
        <w:rPr>
          <w:sz w:val="26"/>
          <w:szCs w:val="26"/>
        </w:rPr>
        <w:t xml:space="preserve">в 2015 году </w:t>
      </w:r>
      <w:r w:rsidRPr="002D6DAD">
        <w:rPr>
          <w:sz w:val="26"/>
          <w:szCs w:val="26"/>
        </w:rPr>
        <w:t xml:space="preserve">во взаимодействии с Управлением финансов, экономики и имущественных отношений Администрации городского округа Анадырь (далее </w:t>
      </w:r>
      <w:r>
        <w:rPr>
          <w:sz w:val="26"/>
          <w:szCs w:val="26"/>
        </w:rPr>
        <w:t xml:space="preserve">- </w:t>
      </w:r>
      <w:r w:rsidRPr="002D6DAD">
        <w:rPr>
          <w:sz w:val="26"/>
          <w:szCs w:val="26"/>
        </w:rPr>
        <w:t>Управление финансов).</w:t>
      </w:r>
    </w:p>
    <w:p w:rsidR="009A4CBB" w:rsidRPr="00F5622E" w:rsidRDefault="009A4CBB" w:rsidP="00E65D43">
      <w:pPr>
        <w:autoSpaceDE w:val="0"/>
        <w:autoSpaceDN w:val="0"/>
        <w:adjustRightInd w:val="0"/>
        <w:ind w:firstLine="540"/>
        <w:jc w:val="both"/>
        <w:rPr>
          <w:sz w:val="26"/>
          <w:szCs w:val="26"/>
        </w:rPr>
      </w:pPr>
      <w:r>
        <w:rPr>
          <w:sz w:val="26"/>
          <w:szCs w:val="26"/>
        </w:rPr>
        <w:t>При формировании</w:t>
      </w:r>
      <w:r w:rsidRPr="00F5622E">
        <w:rPr>
          <w:sz w:val="26"/>
          <w:szCs w:val="26"/>
        </w:rPr>
        <w:t xml:space="preserve"> бюджетной отчетности, применения бюджетной классификации</w:t>
      </w:r>
      <w:r>
        <w:rPr>
          <w:sz w:val="26"/>
          <w:szCs w:val="26"/>
        </w:rPr>
        <w:t xml:space="preserve"> - соблюден принцип </w:t>
      </w:r>
      <w:r w:rsidRPr="00F5622E">
        <w:rPr>
          <w:sz w:val="26"/>
          <w:szCs w:val="26"/>
        </w:rPr>
        <w:t>единства бюджетной системы РФ (</w:t>
      </w:r>
      <w:hyperlink r:id="rId7" w:history="1">
        <w:r w:rsidRPr="00F5622E">
          <w:rPr>
            <w:sz w:val="26"/>
            <w:szCs w:val="26"/>
          </w:rPr>
          <w:t>статья 29</w:t>
        </w:r>
      </w:hyperlink>
      <w:r w:rsidRPr="00F5622E">
        <w:rPr>
          <w:sz w:val="26"/>
          <w:szCs w:val="26"/>
        </w:rPr>
        <w:t xml:space="preserve"> Б</w:t>
      </w:r>
      <w:r>
        <w:rPr>
          <w:sz w:val="26"/>
          <w:szCs w:val="26"/>
        </w:rPr>
        <w:t>юджетного кодекса РФ).</w:t>
      </w:r>
    </w:p>
    <w:p w:rsidR="009A4CBB" w:rsidRPr="00DB6E8A" w:rsidRDefault="009A4CBB" w:rsidP="00DB6E8A">
      <w:pPr>
        <w:autoSpaceDE w:val="0"/>
        <w:autoSpaceDN w:val="0"/>
        <w:adjustRightInd w:val="0"/>
        <w:ind w:firstLine="540"/>
        <w:jc w:val="both"/>
        <w:outlineLvl w:val="0"/>
        <w:rPr>
          <w:color w:val="FF0000"/>
          <w:sz w:val="26"/>
          <w:szCs w:val="26"/>
        </w:rPr>
      </w:pPr>
      <w:r>
        <w:rPr>
          <w:sz w:val="26"/>
          <w:szCs w:val="26"/>
        </w:rPr>
        <w:t>Согласно требований статьи 38.2</w:t>
      </w:r>
      <w:r w:rsidRPr="00D72A6D">
        <w:rPr>
          <w:sz w:val="26"/>
          <w:szCs w:val="26"/>
        </w:rPr>
        <w:t xml:space="preserve"> </w:t>
      </w:r>
      <w:r>
        <w:rPr>
          <w:sz w:val="26"/>
          <w:szCs w:val="26"/>
        </w:rPr>
        <w:t>Бюджетного кодекса РФ исполнение бюджета 2015 года осуществлялось с соблюдением принципа единства кассы, на основе сводной бюджетной росписи на 2015 год (статьи  217,219.1 Бюджетного кодекса РФ), которая формировалась н</w:t>
      </w:r>
      <w:r w:rsidRPr="00053642">
        <w:rPr>
          <w:sz w:val="26"/>
          <w:szCs w:val="26"/>
        </w:rPr>
        <w:t>а основании бюджетных росписей главных р</w:t>
      </w:r>
      <w:r>
        <w:rPr>
          <w:sz w:val="26"/>
          <w:szCs w:val="26"/>
        </w:rPr>
        <w:t xml:space="preserve">аспорядителей бюджетных средств в порядке, утвержденном </w:t>
      </w:r>
      <w:r w:rsidRPr="003A6108">
        <w:rPr>
          <w:sz w:val="26"/>
          <w:szCs w:val="26"/>
        </w:rPr>
        <w:t xml:space="preserve">Приказом Управления финансов от </w:t>
      </w:r>
      <w:r>
        <w:rPr>
          <w:sz w:val="26"/>
          <w:szCs w:val="26"/>
        </w:rPr>
        <w:t xml:space="preserve">27.10.2013 года № 50 </w:t>
      </w:r>
      <w:r w:rsidRPr="00E16BB5">
        <w:rPr>
          <w:sz w:val="26"/>
          <w:szCs w:val="26"/>
        </w:rPr>
        <w:t xml:space="preserve">осн (далее - </w:t>
      </w:r>
      <w:r>
        <w:rPr>
          <w:sz w:val="26"/>
          <w:szCs w:val="26"/>
        </w:rPr>
        <w:t>Приказ Управления финансов</w:t>
      </w:r>
      <w:r w:rsidRPr="00E16BB5">
        <w:rPr>
          <w:sz w:val="26"/>
          <w:szCs w:val="26"/>
        </w:rPr>
        <w:t xml:space="preserve"> №</w:t>
      </w:r>
      <w:r>
        <w:rPr>
          <w:sz w:val="26"/>
          <w:szCs w:val="26"/>
        </w:rPr>
        <w:t xml:space="preserve"> 50-</w:t>
      </w:r>
      <w:r w:rsidRPr="00E16BB5">
        <w:rPr>
          <w:sz w:val="26"/>
          <w:szCs w:val="26"/>
        </w:rPr>
        <w:t xml:space="preserve"> осн).</w:t>
      </w:r>
      <w:r w:rsidRPr="00604D47">
        <w:rPr>
          <w:color w:val="FF0000"/>
          <w:sz w:val="26"/>
          <w:szCs w:val="26"/>
        </w:rPr>
        <w:t xml:space="preserve"> </w:t>
      </w:r>
    </w:p>
    <w:p w:rsidR="009A4CBB" w:rsidRPr="00275D4E" w:rsidRDefault="009A4CBB" w:rsidP="00F816E4">
      <w:pPr>
        <w:autoSpaceDE w:val="0"/>
        <w:autoSpaceDN w:val="0"/>
        <w:adjustRightInd w:val="0"/>
        <w:ind w:firstLine="540"/>
        <w:jc w:val="both"/>
        <w:rPr>
          <w:sz w:val="26"/>
          <w:szCs w:val="26"/>
        </w:rPr>
      </w:pPr>
      <w:r>
        <w:rPr>
          <w:sz w:val="26"/>
          <w:szCs w:val="26"/>
        </w:rPr>
        <w:t>В соответствии с подпунктом 2.1 пункта 2 статьи 217 Бюджетного кодекса РФ - у</w:t>
      </w:r>
      <w:r w:rsidRPr="00275D4E">
        <w:rPr>
          <w:sz w:val="26"/>
          <w:szCs w:val="26"/>
        </w:rPr>
        <w:t>твержденные показатели сводной бюджетной росписи должны соответствовать закону (решению) о бюджете.</w:t>
      </w:r>
      <w:r>
        <w:rPr>
          <w:sz w:val="26"/>
          <w:szCs w:val="26"/>
        </w:rPr>
        <w:t xml:space="preserve"> </w:t>
      </w:r>
      <w:r w:rsidRPr="00275D4E">
        <w:rPr>
          <w:sz w:val="26"/>
          <w:szCs w:val="26"/>
        </w:rPr>
        <w:t>В случае принятия закона (решения) о внесении изменений в закон (решение) о бюджете руководитель финансового органа (органа управления государственным внебюджетным фондом) утверждает соответствующие изменения в сводную бюджетную роспись.</w:t>
      </w:r>
    </w:p>
    <w:p w:rsidR="009A4CBB" w:rsidRDefault="009A4CBB" w:rsidP="00F816E4">
      <w:pPr>
        <w:autoSpaceDE w:val="0"/>
        <w:autoSpaceDN w:val="0"/>
        <w:adjustRightInd w:val="0"/>
        <w:ind w:firstLine="540"/>
        <w:jc w:val="both"/>
        <w:rPr>
          <w:sz w:val="26"/>
          <w:szCs w:val="26"/>
        </w:rPr>
      </w:pPr>
      <w:r>
        <w:rPr>
          <w:sz w:val="26"/>
          <w:szCs w:val="26"/>
        </w:rPr>
        <w:t xml:space="preserve">При этом пунктом 3 статьи 217 Бюджетного кодекса РФ устанавливает случаи, в которых в </w:t>
      </w:r>
      <w:r w:rsidRPr="00F816E4">
        <w:rPr>
          <w:sz w:val="26"/>
          <w:szCs w:val="26"/>
        </w:rPr>
        <w:t>сводную бюджетную роспись могут быть внесены изменения в соответствии с решениями руководителя финансового органа (руководителя органа управления государственным внебюджетным фондом) без внесения измене</w:t>
      </w:r>
      <w:r>
        <w:rPr>
          <w:sz w:val="26"/>
          <w:szCs w:val="26"/>
        </w:rPr>
        <w:t>ний в закон (решение) о бюджете.</w:t>
      </w:r>
    </w:p>
    <w:p w:rsidR="009A4CBB" w:rsidRDefault="009A4CBB" w:rsidP="00AB558F">
      <w:pPr>
        <w:autoSpaceDE w:val="0"/>
        <w:autoSpaceDN w:val="0"/>
        <w:adjustRightInd w:val="0"/>
        <w:ind w:firstLine="540"/>
        <w:jc w:val="both"/>
        <w:rPr>
          <w:sz w:val="26"/>
          <w:szCs w:val="26"/>
        </w:rPr>
      </w:pPr>
      <w:r w:rsidRPr="0037330C">
        <w:rPr>
          <w:sz w:val="26"/>
          <w:szCs w:val="26"/>
        </w:rPr>
        <w:t>В 2015 году показатели сводной бюджетной росписи бюджета городского округа Анадырь по состоянию на 3</w:t>
      </w:r>
      <w:r>
        <w:rPr>
          <w:sz w:val="26"/>
          <w:szCs w:val="26"/>
        </w:rPr>
        <w:t>1</w:t>
      </w:r>
      <w:r w:rsidRPr="0037330C">
        <w:rPr>
          <w:sz w:val="26"/>
          <w:szCs w:val="26"/>
        </w:rPr>
        <w:t>.12.2015 года и Решения Совета депутатов городского округа Анадырь от 12.12.2014 года №32 «О бюджете городского округа Анадырь на 2015 год»</w:t>
      </w:r>
      <w:r>
        <w:rPr>
          <w:sz w:val="26"/>
          <w:szCs w:val="26"/>
        </w:rPr>
        <w:t xml:space="preserve"> </w:t>
      </w:r>
      <w:r w:rsidRPr="0037330C">
        <w:rPr>
          <w:sz w:val="26"/>
          <w:szCs w:val="26"/>
        </w:rPr>
        <w:t>(далее - Решение о бюджете №32) не соответствуют в объеме 500,00 тысяч рублей (Таблица):</w:t>
      </w:r>
    </w:p>
    <w:p w:rsidR="009A4CBB" w:rsidRDefault="009A4CBB" w:rsidP="00363660">
      <w:pPr>
        <w:autoSpaceDE w:val="0"/>
        <w:autoSpaceDN w:val="0"/>
        <w:adjustRightInd w:val="0"/>
        <w:ind w:firstLine="540"/>
        <w:jc w:val="right"/>
        <w:rPr>
          <w:sz w:val="26"/>
          <w:szCs w:val="26"/>
        </w:rPr>
      </w:pPr>
      <w:r>
        <w:rPr>
          <w:sz w:val="26"/>
          <w:szCs w:val="26"/>
        </w:rPr>
        <w:t>Таблица (тысяч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84"/>
        <w:gridCol w:w="3284"/>
        <w:gridCol w:w="3285"/>
      </w:tblGrid>
      <w:tr w:rsidR="009A4CBB" w:rsidRPr="00363660" w:rsidTr="001907CC">
        <w:tc>
          <w:tcPr>
            <w:tcW w:w="1666" w:type="pct"/>
          </w:tcPr>
          <w:p w:rsidR="009A4CBB" w:rsidRPr="001907CC" w:rsidRDefault="009A4CBB" w:rsidP="001907CC">
            <w:pPr>
              <w:autoSpaceDE w:val="0"/>
              <w:autoSpaceDN w:val="0"/>
              <w:adjustRightInd w:val="0"/>
              <w:jc w:val="center"/>
              <w:rPr>
                <w:b/>
                <w:sz w:val="20"/>
                <w:szCs w:val="20"/>
              </w:rPr>
            </w:pPr>
            <w:r w:rsidRPr="001907CC">
              <w:rPr>
                <w:b/>
                <w:sz w:val="20"/>
                <w:szCs w:val="20"/>
              </w:rPr>
              <w:t>Утвержденные назначения (Сводная роспись от 31.12.2015г.)</w:t>
            </w:r>
          </w:p>
        </w:tc>
        <w:tc>
          <w:tcPr>
            <w:tcW w:w="1666" w:type="pct"/>
          </w:tcPr>
          <w:p w:rsidR="009A4CBB" w:rsidRPr="001907CC" w:rsidRDefault="009A4CBB" w:rsidP="001907CC">
            <w:pPr>
              <w:autoSpaceDE w:val="0"/>
              <w:autoSpaceDN w:val="0"/>
              <w:adjustRightInd w:val="0"/>
              <w:jc w:val="center"/>
              <w:rPr>
                <w:b/>
                <w:sz w:val="20"/>
                <w:szCs w:val="20"/>
              </w:rPr>
            </w:pPr>
            <w:r w:rsidRPr="001907CC">
              <w:rPr>
                <w:b/>
                <w:sz w:val="20"/>
                <w:szCs w:val="20"/>
              </w:rPr>
              <w:t>Утвержденные назначения (ред.Решения от 12.12.2015 г.№107)</w:t>
            </w:r>
          </w:p>
        </w:tc>
        <w:tc>
          <w:tcPr>
            <w:tcW w:w="1667" w:type="pct"/>
          </w:tcPr>
          <w:p w:rsidR="009A4CBB" w:rsidRPr="001907CC" w:rsidRDefault="009A4CBB" w:rsidP="001907CC">
            <w:pPr>
              <w:autoSpaceDE w:val="0"/>
              <w:autoSpaceDN w:val="0"/>
              <w:adjustRightInd w:val="0"/>
              <w:jc w:val="center"/>
              <w:rPr>
                <w:b/>
                <w:sz w:val="20"/>
                <w:szCs w:val="20"/>
              </w:rPr>
            </w:pPr>
            <w:r w:rsidRPr="001907CC">
              <w:rPr>
                <w:b/>
                <w:sz w:val="20"/>
                <w:szCs w:val="20"/>
              </w:rPr>
              <w:t>Отклонения (гр.2-гр.1)</w:t>
            </w:r>
          </w:p>
        </w:tc>
      </w:tr>
      <w:tr w:rsidR="009A4CBB" w:rsidRPr="00363660" w:rsidTr="001907CC">
        <w:tc>
          <w:tcPr>
            <w:tcW w:w="1666" w:type="pct"/>
          </w:tcPr>
          <w:p w:rsidR="009A4CBB" w:rsidRPr="001907CC" w:rsidRDefault="009A4CBB" w:rsidP="001907CC">
            <w:pPr>
              <w:autoSpaceDE w:val="0"/>
              <w:autoSpaceDN w:val="0"/>
              <w:adjustRightInd w:val="0"/>
              <w:jc w:val="center"/>
              <w:rPr>
                <w:b/>
                <w:sz w:val="20"/>
                <w:szCs w:val="20"/>
              </w:rPr>
            </w:pPr>
            <w:r w:rsidRPr="001907CC">
              <w:rPr>
                <w:b/>
                <w:sz w:val="20"/>
                <w:szCs w:val="20"/>
              </w:rPr>
              <w:t>1</w:t>
            </w:r>
          </w:p>
        </w:tc>
        <w:tc>
          <w:tcPr>
            <w:tcW w:w="1666" w:type="pct"/>
          </w:tcPr>
          <w:p w:rsidR="009A4CBB" w:rsidRPr="001907CC" w:rsidRDefault="009A4CBB" w:rsidP="001907CC">
            <w:pPr>
              <w:autoSpaceDE w:val="0"/>
              <w:autoSpaceDN w:val="0"/>
              <w:adjustRightInd w:val="0"/>
              <w:jc w:val="center"/>
              <w:rPr>
                <w:b/>
                <w:sz w:val="20"/>
                <w:szCs w:val="20"/>
              </w:rPr>
            </w:pPr>
            <w:r w:rsidRPr="001907CC">
              <w:rPr>
                <w:b/>
                <w:sz w:val="20"/>
                <w:szCs w:val="20"/>
              </w:rPr>
              <w:t>2</w:t>
            </w:r>
          </w:p>
        </w:tc>
        <w:tc>
          <w:tcPr>
            <w:tcW w:w="1667" w:type="pct"/>
          </w:tcPr>
          <w:p w:rsidR="009A4CBB" w:rsidRPr="001907CC" w:rsidRDefault="009A4CBB" w:rsidP="001907CC">
            <w:pPr>
              <w:autoSpaceDE w:val="0"/>
              <w:autoSpaceDN w:val="0"/>
              <w:adjustRightInd w:val="0"/>
              <w:jc w:val="center"/>
              <w:rPr>
                <w:b/>
                <w:sz w:val="20"/>
                <w:szCs w:val="20"/>
              </w:rPr>
            </w:pPr>
            <w:r w:rsidRPr="001907CC">
              <w:rPr>
                <w:b/>
                <w:sz w:val="20"/>
                <w:szCs w:val="20"/>
              </w:rPr>
              <w:t>3</w:t>
            </w:r>
          </w:p>
        </w:tc>
      </w:tr>
      <w:tr w:rsidR="009A4CBB" w:rsidRPr="00363660" w:rsidTr="001907CC">
        <w:tc>
          <w:tcPr>
            <w:tcW w:w="1666" w:type="pct"/>
          </w:tcPr>
          <w:p w:rsidR="009A4CBB" w:rsidRPr="001907CC" w:rsidRDefault="009A4CBB" w:rsidP="001907CC">
            <w:pPr>
              <w:autoSpaceDE w:val="0"/>
              <w:autoSpaceDN w:val="0"/>
              <w:adjustRightInd w:val="0"/>
              <w:jc w:val="center"/>
              <w:rPr>
                <w:sz w:val="20"/>
                <w:szCs w:val="20"/>
              </w:rPr>
            </w:pPr>
            <w:r w:rsidRPr="001907CC">
              <w:rPr>
                <w:sz w:val="20"/>
                <w:szCs w:val="20"/>
              </w:rPr>
              <w:t>1 324 939,6</w:t>
            </w:r>
          </w:p>
        </w:tc>
        <w:tc>
          <w:tcPr>
            <w:tcW w:w="1666" w:type="pct"/>
          </w:tcPr>
          <w:p w:rsidR="009A4CBB" w:rsidRPr="001907CC" w:rsidRDefault="009A4CBB" w:rsidP="0037330C">
            <w:pPr>
              <w:autoSpaceDE w:val="0"/>
              <w:autoSpaceDN w:val="0"/>
              <w:adjustRightInd w:val="0"/>
              <w:jc w:val="center"/>
              <w:rPr>
                <w:sz w:val="20"/>
                <w:szCs w:val="20"/>
              </w:rPr>
            </w:pPr>
            <w:r w:rsidRPr="001907CC">
              <w:rPr>
                <w:sz w:val="20"/>
                <w:szCs w:val="20"/>
              </w:rPr>
              <w:t>1</w:t>
            </w:r>
            <w:r>
              <w:rPr>
                <w:sz w:val="20"/>
                <w:szCs w:val="20"/>
              </w:rPr>
              <w:t> 325 439,6</w:t>
            </w:r>
          </w:p>
        </w:tc>
        <w:tc>
          <w:tcPr>
            <w:tcW w:w="1667" w:type="pct"/>
          </w:tcPr>
          <w:p w:rsidR="009A4CBB" w:rsidRPr="001907CC" w:rsidRDefault="009A4CBB" w:rsidP="001907CC">
            <w:pPr>
              <w:autoSpaceDE w:val="0"/>
              <w:autoSpaceDN w:val="0"/>
              <w:adjustRightInd w:val="0"/>
              <w:jc w:val="center"/>
              <w:rPr>
                <w:sz w:val="20"/>
                <w:szCs w:val="20"/>
              </w:rPr>
            </w:pPr>
            <w:r>
              <w:rPr>
                <w:sz w:val="20"/>
                <w:szCs w:val="20"/>
              </w:rPr>
              <w:t>500,0</w:t>
            </w:r>
          </w:p>
        </w:tc>
      </w:tr>
    </w:tbl>
    <w:p w:rsidR="009A4CBB" w:rsidRDefault="009A4CBB" w:rsidP="003E57EB">
      <w:pPr>
        <w:autoSpaceDE w:val="0"/>
        <w:autoSpaceDN w:val="0"/>
        <w:adjustRightInd w:val="0"/>
        <w:ind w:firstLine="540"/>
        <w:jc w:val="both"/>
        <w:rPr>
          <w:sz w:val="26"/>
          <w:szCs w:val="26"/>
        </w:rPr>
      </w:pPr>
      <w:r w:rsidRPr="00A108E9">
        <w:rPr>
          <w:sz w:val="26"/>
          <w:szCs w:val="26"/>
        </w:rPr>
        <w:t xml:space="preserve">Расхождение плановых показателей сложилось </w:t>
      </w:r>
      <w:r>
        <w:rPr>
          <w:sz w:val="26"/>
          <w:szCs w:val="26"/>
        </w:rPr>
        <w:t>по причине сокращения</w:t>
      </w:r>
      <w:r w:rsidRPr="00A108E9">
        <w:rPr>
          <w:sz w:val="26"/>
          <w:szCs w:val="26"/>
        </w:rPr>
        <w:t xml:space="preserve">  бюджетных ассигнований</w:t>
      </w:r>
      <w:r>
        <w:rPr>
          <w:sz w:val="26"/>
          <w:szCs w:val="26"/>
        </w:rPr>
        <w:t xml:space="preserve"> (отсутствие </w:t>
      </w:r>
      <w:r w:rsidRPr="00A108E9">
        <w:rPr>
          <w:sz w:val="26"/>
          <w:szCs w:val="26"/>
        </w:rPr>
        <w:t>фактической потребности</w:t>
      </w:r>
      <w:r>
        <w:rPr>
          <w:sz w:val="26"/>
          <w:szCs w:val="26"/>
        </w:rPr>
        <w:t>)</w:t>
      </w:r>
      <w:r w:rsidRPr="00A108E9">
        <w:rPr>
          <w:sz w:val="26"/>
          <w:szCs w:val="26"/>
        </w:rPr>
        <w:t>, предусмотренных в 2015 году на реализацию мероприятия «Субсидия организациям жи</w:t>
      </w:r>
      <w:r>
        <w:rPr>
          <w:sz w:val="26"/>
          <w:szCs w:val="26"/>
        </w:rPr>
        <w:t>лищно-коммунального хозяйства в</w:t>
      </w:r>
      <w:r w:rsidRPr="00A108E9">
        <w:rPr>
          <w:sz w:val="26"/>
          <w:szCs w:val="26"/>
        </w:rPr>
        <w:t xml:space="preserve"> части расходов по приобретенной электрической энергии за счет средств бюджета городского округа Анадырь» подпрограммы «Энергосбережение и повышение энергетической эффективности в городском округе Анадырь» муниципальной программы «Развитие территории городского округа Анадырь на 2014-2017 годы» за счет средств окружного бю</w:t>
      </w:r>
      <w:r>
        <w:rPr>
          <w:sz w:val="26"/>
          <w:szCs w:val="26"/>
        </w:rPr>
        <w:t>д</w:t>
      </w:r>
      <w:r w:rsidRPr="00A108E9">
        <w:rPr>
          <w:sz w:val="26"/>
          <w:szCs w:val="26"/>
        </w:rPr>
        <w:t>жета</w:t>
      </w:r>
      <w:r>
        <w:rPr>
          <w:sz w:val="26"/>
          <w:szCs w:val="26"/>
        </w:rPr>
        <w:t xml:space="preserve"> </w:t>
      </w:r>
      <w:r w:rsidRPr="00A108E9">
        <w:rPr>
          <w:sz w:val="26"/>
          <w:szCs w:val="26"/>
        </w:rPr>
        <w:t>(уведомление по расчетам между бюджетами №57 от 17.12.2015 год</w:t>
      </w:r>
      <w:r>
        <w:rPr>
          <w:sz w:val="26"/>
          <w:szCs w:val="26"/>
        </w:rPr>
        <w:t>а</w:t>
      </w:r>
      <w:r w:rsidRPr="00A108E9">
        <w:rPr>
          <w:sz w:val="26"/>
          <w:szCs w:val="26"/>
        </w:rPr>
        <w:t>)</w:t>
      </w:r>
      <w:r>
        <w:rPr>
          <w:sz w:val="26"/>
          <w:szCs w:val="26"/>
        </w:rPr>
        <w:t>.</w:t>
      </w:r>
    </w:p>
    <w:p w:rsidR="009A4CBB" w:rsidRPr="00A108E9" w:rsidRDefault="009A4CBB" w:rsidP="009F5497">
      <w:pPr>
        <w:autoSpaceDE w:val="0"/>
        <w:autoSpaceDN w:val="0"/>
        <w:adjustRightInd w:val="0"/>
        <w:ind w:firstLine="540"/>
        <w:jc w:val="both"/>
        <w:rPr>
          <w:sz w:val="26"/>
          <w:szCs w:val="26"/>
        </w:rPr>
      </w:pPr>
      <w:r w:rsidRPr="00A108E9">
        <w:rPr>
          <w:sz w:val="26"/>
          <w:szCs w:val="26"/>
        </w:rPr>
        <w:t>Показатели сводной бюджетной росписи по расходам на 2015 год доведены до главных распорядителей средств бюджета городского округа Анадырь с соблюдением сроков, установленных пунктом 5 статьи 217 Бюджетного кодекса РФ</w:t>
      </w:r>
      <w:r>
        <w:rPr>
          <w:sz w:val="26"/>
          <w:szCs w:val="26"/>
        </w:rPr>
        <w:t xml:space="preserve"> – до </w:t>
      </w:r>
      <w:r w:rsidRPr="00A108E9">
        <w:rPr>
          <w:sz w:val="26"/>
          <w:szCs w:val="26"/>
        </w:rPr>
        <w:t>начал</w:t>
      </w:r>
      <w:r>
        <w:rPr>
          <w:sz w:val="26"/>
          <w:szCs w:val="26"/>
        </w:rPr>
        <w:t>а очередного финансового года (12.12.2014 года).</w:t>
      </w:r>
    </w:p>
    <w:p w:rsidR="009A4CBB" w:rsidRPr="00A108E9" w:rsidRDefault="009A4CBB" w:rsidP="00744C91">
      <w:pPr>
        <w:ind w:firstLine="600"/>
        <w:jc w:val="both"/>
        <w:rPr>
          <w:sz w:val="26"/>
          <w:szCs w:val="26"/>
        </w:rPr>
      </w:pPr>
      <w:r w:rsidRPr="00A108E9">
        <w:rPr>
          <w:sz w:val="26"/>
          <w:szCs w:val="26"/>
        </w:rPr>
        <w:t>В соответствии со статьей 217.1 Бюджетного кодекса РФ прогноз поступлений в бюджет и кассовых выплат из бюджета в 2015 году осуществлялся с применением кассового плана, на основании Порядка составления и ведения кассового плана исполнения бюджета городского округа Анадырь, утвержденного Приказом Управления финансов от 20.11.2012 года №32 осн.</w:t>
      </w:r>
    </w:p>
    <w:p w:rsidR="009A4CBB" w:rsidRPr="00A108E9" w:rsidRDefault="009A4CBB" w:rsidP="00294BF1">
      <w:pPr>
        <w:autoSpaceDE w:val="0"/>
        <w:autoSpaceDN w:val="0"/>
        <w:adjustRightInd w:val="0"/>
        <w:ind w:firstLine="540"/>
        <w:jc w:val="both"/>
        <w:rPr>
          <w:sz w:val="26"/>
          <w:szCs w:val="26"/>
        </w:rPr>
      </w:pPr>
      <w:r w:rsidRPr="00A108E9">
        <w:rPr>
          <w:sz w:val="26"/>
          <w:szCs w:val="26"/>
        </w:rPr>
        <w:t>Исполнение бюджета по доходам в 2015 году осуществлялось с применяем норм статьи 218 Бюджетного кодекса РФ, путем зачисления доходов на единый счет №40101810400000010000, а также возврата и зачета излишне уплаченных сумм.</w:t>
      </w:r>
    </w:p>
    <w:p w:rsidR="009A4CBB" w:rsidRPr="00A108E9" w:rsidRDefault="009A4CBB" w:rsidP="00CD6A7A">
      <w:pPr>
        <w:autoSpaceDE w:val="0"/>
        <w:autoSpaceDN w:val="0"/>
        <w:adjustRightInd w:val="0"/>
        <w:ind w:firstLine="540"/>
        <w:jc w:val="both"/>
        <w:rPr>
          <w:sz w:val="26"/>
          <w:szCs w:val="26"/>
        </w:rPr>
      </w:pPr>
      <w:r w:rsidRPr="00A108E9">
        <w:rPr>
          <w:sz w:val="26"/>
          <w:szCs w:val="26"/>
        </w:rPr>
        <w:t xml:space="preserve">Исполнение бюджета городского округа Анадырь по расходам в соответствии с пунктом 1 статьи 219 регулировалось Порядком исполнения бюджета городского округа Анадырь по расходам, утвержденным Приказом Управления финансов от 26.09.2014 года №78 осн. </w:t>
      </w:r>
    </w:p>
    <w:p w:rsidR="009A4CBB" w:rsidRPr="00A108E9" w:rsidRDefault="009A4CBB" w:rsidP="00CD6A7A">
      <w:pPr>
        <w:ind w:firstLine="540"/>
        <w:jc w:val="both"/>
        <w:rPr>
          <w:sz w:val="26"/>
          <w:szCs w:val="26"/>
        </w:rPr>
      </w:pPr>
      <w:r w:rsidRPr="00A108E9">
        <w:rPr>
          <w:sz w:val="26"/>
          <w:szCs w:val="26"/>
        </w:rPr>
        <w:t xml:space="preserve">Учёт кассовых операций со средствами бюджета </w:t>
      </w:r>
      <w:r>
        <w:rPr>
          <w:sz w:val="26"/>
          <w:szCs w:val="26"/>
        </w:rPr>
        <w:t xml:space="preserve">велся </w:t>
      </w:r>
      <w:r w:rsidRPr="00A108E9">
        <w:rPr>
          <w:sz w:val="26"/>
          <w:szCs w:val="26"/>
        </w:rPr>
        <w:t>на счёте № 40204810400000100024 открытом в УФК по ЧАО. Для учёта кассовых расходов получателям средств бюджета открыты лицевые счета.</w:t>
      </w:r>
    </w:p>
    <w:p w:rsidR="009A4CBB" w:rsidRPr="00A108E9" w:rsidRDefault="009A4CBB" w:rsidP="004018A7">
      <w:pPr>
        <w:ind w:firstLine="600"/>
        <w:jc w:val="both"/>
        <w:rPr>
          <w:sz w:val="26"/>
          <w:szCs w:val="26"/>
        </w:rPr>
      </w:pPr>
      <w:r w:rsidRPr="00A108E9">
        <w:rPr>
          <w:sz w:val="26"/>
          <w:szCs w:val="26"/>
        </w:rPr>
        <w:t>В соответствии с Отчётом об исполнении бюджета кассовое исполнение по состоянию на 01.01.2016 года составило:</w:t>
      </w:r>
    </w:p>
    <w:p w:rsidR="009A4CBB" w:rsidRPr="00A108E9" w:rsidRDefault="009A4CBB" w:rsidP="00584EA7">
      <w:pPr>
        <w:ind w:firstLine="600"/>
        <w:jc w:val="both"/>
        <w:rPr>
          <w:sz w:val="26"/>
          <w:szCs w:val="26"/>
        </w:rPr>
      </w:pPr>
      <w:r w:rsidRPr="00A108E9">
        <w:rPr>
          <w:sz w:val="26"/>
          <w:szCs w:val="26"/>
        </w:rPr>
        <w:t>по доходам –</w:t>
      </w:r>
      <w:r w:rsidRPr="00A108E9">
        <w:rPr>
          <w:rFonts w:ascii="Arial CYR" w:hAnsi="Arial CYR"/>
          <w:color w:val="000000"/>
          <w:sz w:val="26"/>
          <w:szCs w:val="26"/>
        </w:rPr>
        <w:t xml:space="preserve"> </w:t>
      </w:r>
      <w:r w:rsidRPr="00A108E9">
        <w:rPr>
          <w:sz w:val="26"/>
          <w:szCs w:val="26"/>
        </w:rPr>
        <w:t>1 261 243,0</w:t>
      </w:r>
      <w:r>
        <w:rPr>
          <w:sz w:val="26"/>
          <w:szCs w:val="26"/>
        </w:rPr>
        <w:t xml:space="preserve"> тысяч рублей</w:t>
      </w:r>
      <w:r w:rsidRPr="00A108E9">
        <w:rPr>
          <w:sz w:val="26"/>
          <w:szCs w:val="26"/>
        </w:rPr>
        <w:t xml:space="preserve"> при плановых назначениях 1 305 442,9</w:t>
      </w:r>
      <w:r>
        <w:rPr>
          <w:sz w:val="26"/>
          <w:szCs w:val="26"/>
        </w:rPr>
        <w:t xml:space="preserve"> тысяч рублей</w:t>
      </w:r>
      <w:r w:rsidRPr="00A108E9">
        <w:rPr>
          <w:sz w:val="26"/>
          <w:szCs w:val="26"/>
        </w:rPr>
        <w:t xml:space="preserve"> (96,6%);</w:t>
      </w:r>
    </w:p>
    <w:p w:rsidR="009A4CBB" w:rsidRPr="00A108E9" w:rsidRDefault="009A4CBB" w:rsidP="00584EA7">
      <w:pPr>
        <w:ind w:firstLine="600"/>
        <w:jc w:val="both"/>
        <w:rPr>
          <w:sz w:val="26"/>
          <w:szCs w:val="26"/>
        </w:rPr>
      </w:pPr>
      <w:r w:rsidRPr="00A108E9">
        <w:rPr>
          <w:sz w:val="26"/>
          <w:szCs w:val="26"/>
        </w:rPr>
        <w:t xml:space="preserve">по расходам –1 266 613,4 </w:t>
      </w:r>
      <w:r>
        <w:rPr>
          <w:sz w:val="26"/>
          <w:szCs w:val="26"/>
        </w:rPr>
        <w:t>тысяч рублей</w:t>
      </w:r>
      <w:r w:rsidRPr="00A108E9">
        <w:rPr>
          <w:sz w:val="26"/>
          <w:szCs w:val="26"/>
        </w:rPr>
        <w:t xml:space="preserve"> при плановых назначениях 1 324 939,6 </w:t>
      </w:r>
      <w:r>
        <w:rPr>
          <w:sz w:val="26"/>
          <w:szCs w:val="26"/>
        </w:rPr>
        <w:t>тысяч рублей</w:t>
      </w:r>
      <w:r w:rsidRPr="00A108E9">
        <w:rPr>
          <w:sz w:val="26"/>
          <w:szCs w:val="26"/>
        </w:rPr>
        <w:t xml:space="preserve"> (95,6%).</w:t>
      </w:r>
    </w:p>
    <w:p w:rsidR="009A4CBB" w:rsidRPr="00A108E9" w:rsidRDefault="009A4CBB" w:rsidP="00EF215C">
      <w:pPr>
        <w:ind w:firstLine="600"/>
        <w:jc w:val="both"/>
        <w:rPr>
          <w:sz w:val="26"/>
          <w:szCs w:val="26"/>
        </w:rPr>
      </w:pPr>
      <w:r w:rsidRPr="00A108E9">
        <w:rPr>
          <w:sz w:val="26"/>
          <w:szCs w:val="26"/>
        </w:rPr>
        <w:t>В течение финансового года корректировка бюджета производилась шесть раз. Изменения основных характеристик бюджета в течение 2015 года приведены в таблице:</w:t>
      </w:r>
    </w:p>
    <w:p w:rsidR="009A4CBB" w:rsidRDefault="009A4CBB" w:rsidP="00631E2C">
      <w:pPr>
        <w:jc w:val="right"/>
        <w:rPr>
          <w:sz w:val="26"/>
          <w:szCs w:val="26"/>
        </w:rPr>
      </w:pPr>
      <w:r>
        <w:rPr>
          <w:sz w:val="26"/>
          <w:szCs w:val="26"/>
        </w:rPr>
        <w:t xml:space="preserve">Таблица </w:t>
      </w:r>
    </w:p>
    <w:p w:rsidR="009A4CBB" w:rsidRPr="00572530" w:rsidRDefault="009A4CBB" w:rsidP="00631E2C">
      <w:pPr>
        <w:jc w:val="right"/>
        <w:rPr>
          <w:sz w:val="26"/>
          <w:szCs w:val="26"/>
        </w:rPr>
      </w:pPr>
      <w:r>
        <w:rPr>
          <w:sz w:val="26"/>
          <w:szCs w:val="26"/>
        </w:rPr>
        <w:t>(тысяч рублей)</w:t>
      </w:r>
    </w:p>
    <w:tbl>
      <w:tblPr>
        <w:tblW w:w="5000" w:type="pct"/>
        <w:tblLook w:val="0000"/>
      </w:tblPr>
      <w:tblGrid>
        <w:gridCol w:w="3003"/>
        <w:gridCol w:w="3488"/>
        <w:gridCol w:w="3362"/>
      </w:tblGrid>
      <w:tr w:rsidR="009A4CBB" w:rsidRPr="00522AC8" w:rsidTr="00CD58A9">
        <w:trPr>
          <w:trHeight w:val="780"/>
        </w:trPr>
        <w:tc>
          <w:tcPr>
            <w:tcW w:w="1524" w:type="pct"/>
            <w:tcBorders>
              <w:top w:val="single" w:sz="8" w:space="0" w:color="auto"/>
              <w:left w:val="single" w:sz="8" w:space="0" w:color="auto"/>
              <w:bottom w:val="single" w:sz="8" w:space="0" w:color="auto"/>
              <w:right w:val="single" w:sz="8" w:space="0" w:color="auto"/>
            </w:tcBorders>
          </w:tcPr>
          <w:p w:rsidR="009A4CBB" w:rsidRPr="00522AC8" w:rsidRDefault="009A4CBB" w:rsidP="009F5497">
            <w:pPr>
              <w:jc w:val="center"/>
              <w:rPr>
                <w:b/>
                <w:bCs/>
                <w:sz w:val="20"/>
                <w:szCs w:val="20"/>
              </w:rPr>
            </w:pPr>
            <w:r w:rsidRPr="00522AC8">
              <w:rPr>
                <w:b/>
                <w:bCs/>
                <w:sz w:val="20"/>
                <w:szCs w:val="20"/>
              </w:rPr>
              <w:t>№, дата Решения о внесении изменений в бюджет</w:t>
            </w:r>
          </w:p>
        </w:tc>
        <w:tc>
          <w:tcPr>
            <w:tcW w:w="1770" w:type="pct"/>
            <w:tcBorders>
              <w:top w:val="single" w:sz="8" w:space="0" w:color="auto"/>
              <w:left w:val="nil"/>
              <w:bottom w:val="single" w:sz="8" w:space="0" w:color="auto"/>
              <w:right w:val="single" w:sz="8" w:space="0" w:color="auto"/>
            </w:tcBorders>
          </w:tcPr>
          <w:p w:rsidR="009A4CBB" w:rsidRPr="00522AC8" w:rsidRDefault="009A4CBB" w:rsidP="009F5497">
            <w:pPr>
              <w:jc w:val="center"/>
              <w:rPr>
                <w:b/>
                <w:bCs/>
                <w:sz w:val="20"/>
                <w:szCs w:val="20"/>
              </w:rPr>
            </w:pPr>
            <w:r w:rsidRPr="00522AC8">
              <w:rPr>
                <w:b/>
                <w:bCs/>
                <w:sz w:val="20"/>
                <w:szCs w:val="20"/>
              </w:rPr>
              <w:t>Сумма изменений доходной части</w:t>
            </w:r>
            <w:r>
              <w:rPr>
                <w:b/>
                <w:bCs/>
                <w:sz w:val="20"/>
                <w:szCs w:val="20"/>
              </w:rPr>
              <w:t xml:space="preserve"> бюджета</w:t>
            </w:r>
          </w:p>
        </w:tc>
        <w:tc>
          <w:tcPr>
            <w:tcW w:w="1706" w:type="pct"/>
            <w:tcBorders>
              <w:top w:val="single" w:sz="8" w:space="0" w:color="auto"/>
              <w:left w:val="nil"/>
              <w:bottom w:val="single" w:sz="8" w:space="0" w:color="auto"/>
              <w:right w:val="single" w:sz="8" w:space="0" w:color="auto"/>
            </w:tcBorders>
          </w:tcPr>
          <w:p w:rsidR="009A4CBB" w:rsidRPr="00522AC8" w:rsidRDefault="009A4CBB" w:rsidP="009F5497">
            <w:pPr>
              <w:jc w:val="center"/>
              <w:rPr>
                <w:b/>
                <w:bCs/>
                <w:sz w:val="20"/>
                <w:szCs w:val="20"/>
              </w:rPr>
            </w:pPr>
            <w:r w:rsidRPr="00522AC8">
              <w:rPr>
                <w:b/>
                <w:bCs/>
                <w:sz w:val="20"/>
                <w:szCs w:val="20"/>
              </w:rPr>
              <w:t>Сумма изменений ра</w:t>
            </w:r>
            <w:r>
              <w:rPr>
                <w:b/>
                <w:bCs/>
                <w:sz w:val="20"/>
                <w:szCs w:val="20"/>
              </w:rPr>
              <w:t>сходной части бюджета</w:t>
            </w:r>
          </w:p>
        </w:tc>
      </w:tr>
      <w:tr w:rsidR="009A4CBB" w:rsidRPr="00522AC8" w:rsidTr="00CD58A9">
        <w:trPr>
          <w:trHeight w:val="270"/>
        </w:trPr>
        <w:tc>
          <w:tcPr>
            <w:tcW w:w="1524" w:type="pct"/>
            <w:tcBorders>
              <w:top w:val="nil"/>
              <w:left w:val="single" w:sz="8" w:space="0" w:color="auto"/>
              <w:bottom w:val="single" w:sz="8" w:space="0" w:color="auto"/>
              <w:right w:val="single" w:sz="8" w:space="0" w:color="auto"/>
            </w:tcBorders>
          </w:tcPr>
          <w:p w:rsidR="009A4CBB" w:rsidRPr="00522AC8" w:rsidRDefault="009A4CBB" w:rsidP="00401FC8">
            <w:pPr>
              <w:spacing w:line="360" w:lineRule="auto"/>
              <w:jc w:val="both"/>
              <w:rPr>
                <w:sz w:val="20"/>
                <w:szCs w:val="20"/>
              </w:rPr>
            </w:pPr>
            <w:r>
              <w:rPr>
                <w:sz w:val="20"/>
                <w:szCs w:val="20"/>
              </w:rPr>
              <w:t>№54 от 05.03.2015</w:t>
            </w:r>
          </w:p>
        </w:tc>
        <w:tc>
          <w:tcPr>
            <w:tcW w:w="1770" w:type="pct"/>
            <w:tcBorders>
              <w:top w:val="nil"/>
              <w:left w:val="nil"/>
              <w:bottom w:val="single" w:sz="8" w:space="0" w:color="auto"/>
              <w:right w:val="single" w:sz="8" w:space="0" w:color="auto"/>
            </w:tcBorders>
          </w:tcPr>
          <w:p w:rsidR="009A4CBB" w:rsidRPr="00522AC8" w:rsidRDefault="009A4CBB" w:rsidP="005D5DD0">
            <w:pPr>
              <w:spacing w:line="360" w:lineRule="auto"/>
              <w:jc w:val="center"/>
              <w:rPr>
                <w:sz w:val="20"/>
                <w:szCs w:val="20"/>
              </w:rPr>
            </w:pPr>
            <w:r>
              <w:rPr>
                <w:sz w:val="20"/>
                <w:szCs w:val="20"/>
              </w:rPr>
              <w:t>-26 012,2</w:t>
            </w:r>
          </w:p>
        </w:tc>
        <w:tc>
          <w:tcPr>
            <w:tcW w:w="1706" w:type="pct"/>
            <w:tcBorders>
              <w:top w:val="nil"/>
              <w:left w:val="nil"/>
              <w:bottom w:val="single" w:sz="8" w:space="0" w:color="auto"/>
              <w:right w:val="single" w:sz="8" w:space="0" w:color="auto"/>
            </w:tcBorders>
          </w:tcPr>
          <w:p w:rsidR="009A4CBB" w:rsidRPr="00522AC8" w:rsidRDefault="009A4CBB" w:rsidP="005D5DD0">
            <w:pPr>
              <w:spacing w:line="360" w:lineRule="auto"/>
              <w:jc w:val="center"/>
              <w:rPr>
                <w:sz w:val="20"/>
                <w:szCs w:val="20"/>
              </w:rPr>
            </w:pPr>
            <w:r>
              <w:rPr>
                <w:sz w:val="20"/>
                <w:szCs w:val="20"/>
              </w:rPr>
              <w:t>-16 162,2</w:t>
            </w:r>
          </w:p>
        </w:tc>
      </w:tr>
      <w:tr w:rsidR="009A4CBB" w:rsidRPr="00522AC8" w:rsidTr="00CD58A9">
        <w:trPr>
          <w:trHeight w:val="270"/>
        </w:trPr>
        <w:tc>
          <w:tcPr>
            <w:tcW w:w="1524" w:type="pct"/>
            <w:tcBorders>
              <w:top w:val="nil"/>
              <w:left w:val="single" w:sz="8" w:space="0" w:color="auto"/>
              <w:bottom w:val="single" w:sz="8" w:space="0" w:color="auto"/>
              <w:right w:val="single" w:sz="8" w:space="0" w:color="auto"/>
            </w:tcBorders>
          </w:tcPr>
          <w:p w:rsidR="009A4CBB" w:rsidRPr="00522AC8" w:rsidRDefault="009A4CBB" w:rsidP="00401FC8">
            <w:pPr>
              <w:spacing w:line="360" w:lineRule="auto"/>
              <w:jc w:val="both"/>
              <w:rPr>
                <w:sz w:val="20"/>
                <w:szCs w:val="20"/>
              </w:rPr>
            </w:pPr>
            <w:r>
              <w:rPr>
                <w:sz w:val="20"/>
                <w:szCs w:val="20"/>
              </w:rPr>
              <w:t>№71 от 02.06.2015</w:t>
            </w:r>
          </w:p>
        </w:tc>
        <w:tc>
          <w:tcPr>
            <w:tcW w:w="1770" w:type="pct"/>
            <w:tcBorders>
              <w:top w:val="nil"/>
              <w:left w:val="nil"/>
              <w:bottom w:val="single" w:sz="8" w:space="0" w:color="auto"/>
              <w:right w:val="single" w:sz="8" w:space="0" w:color="auto"/>
            </w:tcBorders>
          </w:tcPr>
          <w:p w:rsidR="009A4CBB" w:rsidRPr="00522AC8" w:rsidRDefault="009A4CBB" w:rsidP="005D5DD0">
            <w:pPr>
              <w:spacing w:line="360" w:lineRule="auto"/>
              <w:jc w:val="center"/>
              <w:rPr>
                <w:sz w:val="20"/>
                <w:szCs w:val="20"/>
              </w:rPr>
            </w:pPr>
            <w:r>
              <w:rPr>
                <w:sz w:val="20"/>
                <w:szCs w:val="20"/>
              </w:rPr>
              <w:t>+ 2 943,2</w:t>
            </w:r>
          </w:p>
        </w:tc>
        <w:tc>
          <w:tcPr>
            <w:tcW w:w="1706" w:type="pct"/>
            <w:tcBorders>
              <w:top w:val="nil"/>
              <w:left w:val="nil"/>
              <w:bottom w:val="single" w:sz="8" w:space="0" w:color="auto"/>
              <w:right w:val="single" w:sz="8" w:space="0" w:color="auto"/>
            </w:tcBorders>
          </w:tcPr>
          <w:p w:rsidR="009A4CBB" w:rsidRPr="00522AC8" w:rsidRDefault="009A4CBB" w:rsidP="005D5DD0">
            <w:pPr>
              <w:spacing w:line="360" w:lineRule="auto"/>
              <w:jc w:val="center"/>
              <w:rPr>
                <w:sz w:val="20"/>
                <w:szCs w:val="20"/>
              </w:rPr>
            </w:pPr>
            <w:r>
              <w:rPr>
                <w:sz w:val="20"/>
                <w:szCs w:val="20"/>
              </w:rPr>
              <w:t>+ 13 771,6</w:t>
            </w:r>
          </w:p>
        </w:tc>
      </w:tr>
      <w:tr w:rsidR="009A4CBB" w:rsidRPr="00522AC8" w:rsidTr="00CD58A9">
        <w:trPr>
          <w:trHeight w:val="270"/>
        </w:trPr>
        <w:tc>
          <w:tcPr>
            <w:tcW w:w="1524" w:type="pct"/>
            <w:tcBorders>
              <w:top w:val="nil"/>
              <w:left w:val="single" w:sz="8" w:space="0" w:color="auto"/>
              <w:bottom w:val="single" w:sz="8" w:space="0" w:color="auto"/>
              <w:right w:val="single" w:sz="8" w:space="0" w:color="auto"/>
            </w:tcBorders>
          </w:tcPr>
          <w:p w:rsidR="009A4CBB" w:rsidRPr="00522AC8" w:rsidRDefault="009A4CBB" w:rsidP="00401FC8">
            <w:pPr>
              <w:spacing w:line="360" w:lineRule="auto"/>
              <w:jc w:val="both"/>
              <w:rPr>
                <w:sz w:val="20"/>
                <w:szCs w:val="20"/>
              </w:rPr>
            </w:pPr>
            <w:r>
              <w:rPr>
                <w:sz w:val="20"/>
                <w:szCs w:val="20"/>
              </w:rPr>
              <w:t>№84 от 05.08.2015</w:t>
            </w:r>
          </w:p>
        </w:tc>
        <w:tc>
          <w:tcPr>
            <w:tcW w:w="1770" w:type="pct"/>
            <w:tcBorders>
              <w:top w:val="nil"/>
              <w:left w:val="nil"/>
              <w:bottom w:val="single" w:sz="8" w:space="0" w:color="auto"/>
              <w:right w:val="single" w:sz="8" w:space="0" w:color="auto"/>
            </w:tcBorders>
          </w:tcPr>
          <w:p w:rsidR="009A4CBB" w:rsidRPr="00522AC8" w:rsidRDefault="009A4CBB" w:rsidP="005D5DD0">
            <w:pPr>
              <w:spacing w:line="360" w:lineRule="auto"/>
              <w:jc w:val="center"/>
              <w:rPr>
                <w:sz w:val="20"/>
                <w:szCs w:val="20"/>
              </w:rPr>
            </w:pPr>
            <w:r>
              <w:rPr>
                <w:sz w:val="20"/>
                <w:szCs w:val="20"/>
              </w:rPr>
              <w:t>+38 365,7</w:t>
            </w:r>
          </w:p>
        </w:tc>
        <w:tc>
          <w:tcPr>
            <w:tcW w:w="1706" w:type="pct"/>
            <w:tcBorders>
              <w:top w:val="nil"/>
              <w:left w:val="nil"/>
              <w:bottom w:val="single" w:sz="8" w:space="0" w:color="auto"/>
              <w:right w:val="single" w:sz="8" w:space="0" w:color="auto"/>
            </w:tcBorders>
          </w:tcPr>
          <w:p w:rsidR="009A4CBB" w:rsidRPr="00522AC8" w:rsidRDefault="009A4CBB" w:rsidP="005D5DD0">
            <w:pPr>
              <w:spacing w:line="360" w:lineRule="auto"/>
              <w:jc w:val="center"/>
              <w:rPr>
                <w:sz w:val="20"/>
                <w:szCs w:val="20"/>
              </w:rPr>
            </w:pPr>
            <w:r>
              <w:rPr>
                <w:sz w:val="20"/>
                <w:szCs w:val="20"/>
              </w:rPr>
              <w:t>+38 397,4</w:t>
            </w:r>
          </w:p>
        </w:tc>
      </w:tr>
      <w:tr w:rsidR="009A4CBB" w:rsidRPr="00522AC8" w:rsidTr="00CD58A9">
        <w:trPr>
          <w:trHeight w:val="270"/>
        </w:trPr>
        <w:tc>
          <w:tcPr>
            <w:tcW w:w="1524" w:type="pct"/>
            <w:tcBorders>
              <w:top w:val="nil"/>
              <w:left w:val="single" w:sz="8" w:space="0" w:color="auto"/>
              <w:bottom w:val="single" w:sz="8" w:space="0" w:color="auto"/>
              <w:right w:val="single" w:sz="8" w:space="0" w:color="auto"/>
            </w:tcBorders>
          </w:tcPr>
          <w:p w:rsidR="009A4CBB" w:rsidRDefault="009A4CBB" w:rsidP="00401FC8">
            <w:pPr>
              <w:spacing w:line="360" w:lineRule="auto"/>
              <w:jc w:val="both"/>
              <w:rPr>
                <w:sz w:val="20"/>
                <w:szCs w:val="20"/>
              </w:rPr>
            </w:pPr>
            <w:r>
              <w:rPr>
                <w:sz w:val="20"/>
                <w:szCs w:val="20"/>
              </w:rPr>
              <w:t>№94 от 07.10.2015</w:t>
            </w:r>
          </w:p>
        </w:tc>
        <w:tc>
          <w:tcPr>
            <w:tcW w:w="1770" w:type="pct"/>
            <w:tcBorders>
              <w:top w:val="nil"/>
              <w:left w:val="nil"/>
              <w:bottom w:val="single" w:sz="8" w:space="0" w:color="auto"/>
              <w:right w:val="single" w:sz="8" w:space="0" w:color="auto"/>
            </w:tcBorders>
          </w:tcPr>
          <w:p w:rsidR="009A4CBB" w:rsidRDefault="009A4CBB" w:rsidP="005D5DD0">
            <w:pPr>
              <w:spacing w:line="360" w:lineRule="auto"/>
              <w:jc w:val="center"/>
              <w:rPr>
                <w:sz w:val="20"/>
                <w:szCs w:val="20"/>
              </w:rPr>
            </w:pPr>
            <w:r>
              <w:rPr>
                <w:sz w:val="20"/>
                <w:szCs w:val="20"/>
              </w:rPr>
              <w:t>+ 8 890,9</w:t>
            </w:r>
          </w:p>
        </w:tc>
        <w:tc>
          <w:tcPr>
            <w:tcW w:w="1706" w:type="pct"/>
            <w:tcBorders>
              <w:top w:val="nil"/>
              <w:left w:val="nil"/>
              <w:bottom w:val="single" w:sz="8" w:space="0" w:color="auto"/>
              <w:right w:val="single" w:sz="8" w:space="0" w:color="auto"/>
            </w:tcBorders>
          </w:tcPr>
          <w:p w:rsidR="009A4CBB" w:rsidRDefault="009A4CBB" w:rsidP="005D5DD0">
            <w:pPr>
              <w:spacing w:line="360" w:lineRule="auto"/>
              <w:jc w:val="center"/>
              <w:rPr>
                <w:sz w:val="20"/>
                <w:szCs w:val="20"/>
              </w:rPr>
            </w:pPr>
            <w:r>
              <w:rPr>
                <w:sz w:val="20"/>
                <w:szCs w:val="20"/>
              </w:rPr>
              <w:t>- 9 552,4</w:t>
            </w:r>
          </w:p>
        </w:tc>
      </w:tr>
      <w:tr w:rsidR="009A4CBB" w:rsidRPr="00522AC8" w:rsidTr="00CD58A9">
        <w:trPr>
          <w:trHeight w:val="270"/>
        </w:trPr>
        <w:tc>
          <w:tcPr>
            <w:tcW w:w="1524" w:type="pct"/>
            <w:tcBorders>
              <w:top w:val="nil"/>
              <w:left w:val="single" w:sz="8" w:space="0" w:color="auto"/>
              <w:bottom w:val="single" w:sz="8" w:space="0" w:color="auto"/>
              <w:right w:val="single" w:sz="8" w:space="0" w:color="auto"/>
            </w:tcBorders>
          </w:tcPr>
          <w:p w:rsidR="009A4CBB" w:rsidRPr="00522AC8" w:rsidRDefault="009A4CBB" w:rsidP="00401FC8">
            <w:pPr>
              <w:spacing w:line="360" w:lineRule="auto"/>
              <w:jc w:val="both"/>
              <w:rPr>
                <w:sz w:val="20"/>
                <w:szCs w:val="20"/>
              </w:rPr>
            </w:pPr>
            <w:r>
              <w:rPr>
                <w:sz w:val="20"/>
                <w:szCs w:val="20"/>
              </w:rPr>
              <w:t>№97 от 11.11.2015</w:t>
            </w:r>
          </w:p>
        </w:tc>
        <w:tc>
          <w:tcPr>
            <w:tcW w:w="1770" w:type="pct"/>
            <w:tcBorders>
              <w:top w:val="nil"/>
              <w:left w:val="nil"/>
              <w:bottom w:val="single" w:sz="8" w:space="0" w:color="auto"/>
              <w:right w:val="single" w:sz="8" w:space="0" w:color="auto"/>
            </w:tcBorders>
          </w:tcPr>
          <w:p w:rsidR="009A4CBB" w:rsidRPr="00522AC8" w:rsidRDefault="009A4CBB" w:rsidP="005D5DD0">
            <w:pPr>
              <w:spacing w:line="360" w:lineRule="auto"/>
              <w:jc w:val="center"/>
              <w:rPr>
                <w:sz w:val="20"/>
                <w:szCs w:val="20"/>
              </w:rPr>
            </w:pPr>
            <w:r>
              <w:rPr>
                <w:sz w:val="20"/>
                <w:szCs w:val="20"/>
              </w:rPr>
              <w:t>+221 487,2</w:t>
            </w:r>
          </w:p>
        </w:tc>
        <w:tc>
          <w:tcPr>
            <w:tcW w:w="1706" w:type="pct"/>
            <w:tcBorders>
              <w:top w:val="nil"/>
              <w:left w:val="nil"/>
              <w:bottom w:val="single" w:sz="8" w:space="0" w:color="auto"/>
              <w:right w:val="single" w:sz="8" w:space="0" w:color="auto"/>
            </w:tcBorders>
          </w:tcPr>
          <w:p w:rsidR="009A4CBB" w:rsidRPr="00522AC8" w:rsidRDefault="009A4CBB" w:rsidP="005D5DD0">
            <w:pPr>
              <w:spacing w:line="360" w:lineRule="auto"/>
              <w:jc w:val="center"/>
              <w:rPr>
                <w:sz w:val="20"/>
                <w:szCs w:val="20"/>
              </w:rPr>
            </w:pPr>
            <w:r>
              <w:rPr>
                <w:sz w:val="20"/>
                <w:szCs w:val="20"/>
              </w:rPr>
              <w:t>+ 222 003,2</w:t>
            </w:r>
          </w:p>
        </w:tc>
      </w:tr>
      <w:tr w:rsidR="009A4CBB" w:rsidRPr="00522AC8" w:rsidTr="00CD58A9">
        <w:trPr>
          <w:trHeight w:val="270"/>
        </w:trPr>
        <w:tc>
          <w:tcPr>
            <w:tcW w:w="1524" w:type="pct"/>
            <w:tcBorders>
              <w:top w:val="nil"/>
              <w:left w:val="single" w:sz="8" w:space="0" w:color="auto"/>
              <w:bottom w:val="single" w:sz="8" w:space="0" w:color="auto"/>
              <w:right w:val="single" w:sz="8" w:space="0" w:color="auto"/>
            </w:tcBorders>
          </w:tcPr>
          <w:p w:rsidR="009A4CBB" w:rsidRPr="00522AC8" w:rsidRDefault="009A4CBB" w:rsidP="00401FC8">
            <w:pPr>
              <w:spacing w:line="360" w:lineRule="auto"/>
              <w:jc w:val="both"/>
              <w:rPr>
                <w:sz w:val="20"/>
                <w:szCs w:val="20"/>
              </w:rPr>
            </w:pPr>
            <w:r>
              <w:rPr>
                <w:sz w:val="20"/>
                <w:szCs w:val="20"/>
              </w:rPr>
              <w:t>№107 от 15.12.2015</w:t>
            </w:r>
          </w:p>
        </w:tc>
        <w:tc>
          <w:tcPr>
            <w:tcW w:w="1770" w:type="pct"/>
            <w:tcBorders>
              <w:top w:val="nil"/>
              <w:left w:val="nil"/>
              <w:bottom w:val="single" w:sz="8" w:space="0" w:color="auto"/>
              <w:right w:val="single" w:sz="8" w:space="0" w:color="auto"/>
            </w:tcBorders>
          </w:tcPr>
          <w:p w:rsidR="009A4CBB" w:rsidRPr="00522AC8" w:rsidRDefault="009A4CBB" w:rsidP="005D5DD0">
            <w:pPr>
              <w:spacing w:line="360" w:lineRule="auto"/>
              <w:jc w:val="center"/>
              <w:rPr>
                <w:sz w:val="20"/>
                <w:szCs w:val="20"/>
              </w:rPr>
            </w:pPr>
            <w:r>
              <w:rPr>
                <w:sz w:val="20"/>
                <w:szCs w:val="20"/>
              </w:rPr>
              <w:t>+ 4 861,6</w:t>
            </w:r>
          </w:p>
        </w:tc>
        <w:tc>
          <w:tcPr>
            <w:tcW w:w="1706" w:type="pct"/>
            <w:tcBorders>
              <w:top w:val="nil"/>
              <w:left w:val="nil"/>
              <w:bottom w:val="single" w:sz="8" w:space="0" w:color="auto"/>
              <w:right w:val="single" w:sz="8" w:space="0" w:color="auto"/>
            </w:tcBorders>
          </w:tcPr>
          <w:p w:rsidR="009A4CBB" w:rsidRPr="00522AC8" w:rsidRDefault="009A4CBB" w:rsidP="005D5DD0">
            <w:pPr>
              <w:spacing w:line="360" w:lineRule="auto"/>
              <w:jc w:val="center"/>
              <w:rPr>
                <w:sz w:val="20"/>
                <w:szCs w:val="20"/>
              </w:rPr>
            </w:pPr>
            <w:r>
              <w:rPr>
                <w:sz w:val="20"/>
                <w:szCs w:val="20"/>
              </w:rPr>
              <w:t>+ 3 132,2</w:t>
            </w:r>
          </w:p>
        </w:tc>
      </w:tr>
      <w:tr w:rsidR="009A4CBB" w:rsidRPr="00522AC8" w:rsidTr="00CD58A9">
        <w:trPr>
          <w:trHeight w:val="270"/>
        </w:trPr>
        <w:tc>
          <w:tcPr>
            <w:tcW w:w="1524" w:type="pct"/>
            <w:tcBorders>
              <w:top w:val="nil"/>
              <w:left w:val="single" w:sz="8" w:space="0" w:color="auto"/>
              <w:bottom w:val="single" w:sz="8" w:space="0" w:color="auto"/>
              <w:right w:val="single" w:sz="8" w:space="0" w:color="auto"/>
            </w:tcBorders>
          </w:tcPr>
          <w:p w:rsidR="009A4CBB" w:rsidRPr="00522AC8" w:rsidRDefault="009A4CBB" w:rsidP="00401FC8">
            <w:pPr>
              <w:spacing w:line="360" w:lineRule="auto"/>
              <w:jc w:val="both"/>
              <w:rPr>
                <w:b/>
                <w:bCs/>
                <w:sz w:val="20"/>
                <w:szCs w:val="20"/>
              </w:rPr>
            </w:pPr>
            <w:r w:rsidRPr="00522AC8">
              <w:rPr>
                <w:b/>
                <w:bCs/>
                <w:sz w:val="20"/>
                <w:szCs w:val="20"/>
              </w:rPr>
              <w:t>ИТОГО</w:t>
            </w:r>
          </w:p>
        </w:tc>
        <w:tc>
          <w:tcPr>
            <w:tcW w:w="1770" w:type="pct"/>
            <w:tcBorders>
              <w:top w:val="nil"/>
              <w:left w:val="nil"/>
              <w:bottom w:val="single" w:sz="8" w:space="0" w:color="auto"/>
              <w:right w:val="single" w:sz="8" w:space="0" w:color="auto"/>
            </w:tcBorders>
          </w:tcPr>
          <w:p w:rsidR="009A4CBB" w:rsidRPr="00522AC8" w:rsidRDefault="009A4CBB" w:rsidP="005D5DD0">
            <w:pPr>
              <w:spacing w:line="360" w:lineRule="auto"/>
              <w:jc w:val="center"/>
              <w:rPr>
                <w:b/>
                <w:bCs/>
                <w:sz w:val="20"/>
                <w:szCs w:val="20"/>
              </w:rPr>
            </w:pPr>
            <w:r>
              <w:rPr>
                <w:b/>
                <w:bCs/>
                <w:sz w:val="20"/>
                <w:szCs w:val="20"/>
              </w:rPr>
              <w:t>+ 241 645,5</w:t>
            </w:r>
          </w:p>
        </w:tc>
        <w:tc>
          <w:tcPr>
            <w:tcW w:w="1706" w:type="pct"/>
            <w:tcBorders>
              <w:top w:val="nil"/>
              <w:left w:val="nil"/>
              <w:bottom w:val="single" w:sz="8" w:space="0" w:color="auto"/>
              <w:right w:val="single" w:sz="8" w:space="0" w:color="auto"/>
            </w:tcBorders>
          </w:tcPr>
          <w:p w:rsidR="009A4CBB" w:rsidRPr="00522AC8" w:rsidRDefault="009A4CBB" w:rsidP="005D5DD0">
            <w:pPr>
              <w:spacing w:line="360" w:lineRule="auto"/>
              <w:jc w:val="center"/>
              <w:rPr>
                <w:b/>
                <w:bCs/>
                <w:sz w:val="20"/>
                <w:szCs w:val="20"/>
              </w:rPr>
            </w:pPr>
            <w:r>
              <w:rPr>
                <w:b/>
                <w:bCs/>
                <w:sz w:val="20"/>
                <w:szCs w:val="20"/>
              </w:rPr>
              <w:t>+ 261 142,2</w:t>
            </w:r>
          </w:p>
        </w:tc>
      </w:tr>
    </w:tbl>
    <w:p w:rsidR="009A4CBB" w:rsidRPr="00A108E9" w:rsidRDefault="009A4CBB" w:rsidP="00495D69">
      <w:pPr>
        <w:ind w:firstLine="600"/>
        <w:jc w:val="both"/>
        <w:rPr>
          <w:sz w:val="26"/>
          <w:szCs w:val="26"/>
        </w:rPr>
      </w:pPr>
      <w:r w:rsidRPr="00A108E9">
        <w:rPr>
          <w:sz w:val="26"/>
          <w:szCs w:val="26"/>
        </w:rPr>
        <w:t xml:space="preserve">Увеличение прогнозных показателей доходной части бюджета 2015 года в общей сумме 241 645,5 </w:t>
      </w:r>
      <w:r>
        <w:rPr>
          <w:sz w:val="26"/>
          <w:szCs w:val="26"/>
        </w:rPr>
        <w:t>тысяч рублей</w:t>
      </w:r>
      <w:r w:rsidRPr="00A108E9">
        <w:rPr>
          <w:sz w:val="26"/>
          <w:szCs w:val="26"/>
        </w:rPr>
        <w:t xml:space="preserve"> обусловлено, возвратом остатков субсидий, субвенций и иных межбюджетных трансфертов</w:t>
      </w:r>
      <w:r w:rsidRPr="00EE5615">
        <w:rPr>
          <w:sz w:val="26"/>
          <w:szCs w:val="26"/>
        </w:rPr>
        <w:t xml:space="preserve"> </w:t>
      </w:r>
      <w:r w:rsidRPr="00A108E9">
        <w:rPr>
          <w:sz w:val="26"/>
          <w:szCs w:val="26"/>
        </w:rPr>
        <w:t>прошлых лет, имеющих целевое назначени</w:t>
      </w:r>
      <w:r>
        <w:rPr>
          <w:sz w:val="26"/>
          <w:szCs w:val="26"/>
        </w:rPr>
        <w:t xml:space="preserve">е </w:t>
      </w:r>
      <w:r w:rsidRPr="00A108E9">
        <w:rPr>
          <w:sz w:val="26"/>
          <w:szCs w:val="26"/>
        </w:rPr>
        <w:t>из бюджетов городского округа в бюджет субъекта, а также вносимыми изменениями в окружной бюджет в части объёмов межбюджетных трансфертов, выделяемых бюджету городского округа Анадырь.</w:t>
      </w:r>
    </w:p>
    <w:p w:rsidR="009A4CBB" w:rsidRPr="00A108E9" w:rsidRDefault="009A4CBB" w:rsidP="002508D2">
      <w:pPr>
        <w:ind w:firstLine="600"/>
        <w:jc w:val="both"/>
        <w:rPr>
          <w:sz w:val="26"/>
          <w:szCs w:val="26"/>
        </w:rPr>
      </w:pPr>
      <w:r w:rsidRPr="00A108E9">
        <w:rPr>
          <w:sz w:val="26"/>
          <w:szCs w:val="26"/>
        </w:rPr>
        <w:t xml:space="preserve">Расходная часть бюджета относительно первоначально утверждённых объёмов бюджета, с учётом принятых изменений, увеличена на 261 142,2 </w:t>
      </w:r>
      <w:r>
        <w:rPr>
          <w:sz w:val="26"/>
          <w:szCs w:val="26"/>
        </w:rPr>
        <w:t>тысяч рублей</w:t>
      </w:r>
      <w:r w:rsidRPr="00A108E9">
        <w:rPr>
          <w:sz w:val="26"/>
          <w:szCs w:val="26"/>
        </w:rPr>
        <w:t xml:space="preserve"> по следующим основаниям:</w:t>
      </w:r>
    </w:p>
    <w:p w:rsidR="009A4CBB" w:rsidRPr="00A108E9" w:rsidRDefault="009A4CBB" w:rsidP="00CD6A7A">
      <w:pPr>
        <w:ind w:right="-108" w:firstLine="600"/>
        <w:jc w:val="both"/>
        <w:rPr>
          <w:color w:val="000000"/>
          <w:sz w:val="26"/>
          <w:szCs w:val="26"/>
        </w:rPr>
      </w:pPr>
      <w:r w:rsidRPr="00A108E9">
        <w:rPr>
          <w:color w:val="000000"/>
          <w:sz w:val="26"/>
          <w:szCs w:val="26"/>
        </w:rPr>
        <w:t xml:space="preserve">- корректировка ассигнований, предусмотренных на реализацию муниципальных программ с увеличением на 62 624,9 </w:t>
      </w:r>
      <w:r>
        <w:rPr>
          <w:sz w:val="26"/>
          <w:szCs w:val="26"/>
        </w:rPr>
        <w:t>тысяч рублей</w:t>
      </w:r>
      <w:r w:rsidRPr="00A108E9">
        <w:rPr>
          <w:color w:val="000000"/>
          <w:sz w:val="26"/>
          <w:szCs w:val="26"/>
        </w:rPr>
        <w:t>;</w:t>
      </w:r>
    </w:p>
    <w:p w:rsidR="009A4CBB" w:rsidRPr="00A108E9" w:rsidRDefault="009A4CBB" w:rsidP="00CD6A7A">
      <w:pPr>
        <w:ind w:right="-108" w:firstLine="600"/>
        <w:jc w:val="both"/>
        <w:rPr>
          <w:color w:val="000000"/>
          <w:sz w:val="26"/>
          <w:szCs w:val="26"/>
        </w:rPr>
      </w:pPr>
      <w:r w:rsidRPr="00A108E9">
        <w:rPr>
          <w:color w:val="000000"/>
          <w:sz w:val="26"/>
          <w:szCs w:val="26"/>
        </w:rPr>
        <w:t>- увеличение непрограммных расходов в сумме 198 517,3</w:t>
      </w:r>
      <w:r w:rsidRPr="009F5497">
        <w:rPr>
          <w:sz w:val="26"/>
          <w:szCs w:val="26"/>
        </w:rPr>
        <w:t xml:space="preserve"> </w:t>
      </w:r>
      <w:r>
        <w:rPr>
          <w:sz w:val="26"/>
          <w:szCs w:val="26"/>
        </w:rPr>
        <w:t>тысяч рублей</w:t>
      </w:r>
      <w:r w:rsidRPr="00A108E9">
        <w:rPr>
          <w:color w:val="000000"/>
          <w:sz w:val="26"/>
          <w:szCs w:val="26"/>
        </w:rPr>
        <w:t xml:space="preserve"> .</w:t>
      </w:r>
    </w:p>
    <w:p w:rsidR="009A4CBB" w:rsidRPr="00A108E9" w:rsidRDefault="009A4CBB" w:rsidP="00010E59">
      <w:pPr>
        <w:ind w:firstLine="600"/>
        <w:jc w:val="both"/>
        <w:rPr>
          <w:sz w:val="26"/>
          <w:szCs w:val="26"/>
        </w:rPr>
      </w:pPr>
      <w:r w:rsidRPr="00A108E9">
        <w:rPr>
          <w:sz w:val="26"/>
          <w:szCs w:val="26"/>
        </w:rPr>
        <w:t>В 2015 году бюджет городского округа Анадырь исполнен с превышением расходов над доходами в сумме  5 370,4</w:t>
      </w:r>
      <w:r w:rsidRPr="009F5497">
        <w:rPr>
          <w:sz w:val="26"/>
          <w:szCs w:val="26"/>
        </w:rPr>
        <w:t xml:space="preserve"> </w:t>
      </w:r>
      <w:r>
        <w:rPr>
          <w:sz w:val="26"/>
          <w:szCs w:val="26"/>
        </w:rPr>
        <w:t>тысяч рублей</w:t>
      </w:r>
      <w:r w:rsidRPr="00A108E9">
        <w:rPr>
          <w:sz w:val="26"/>
          <w:szCs w:val="26"/>
        </w:rPr>
        <w:t>.</w:t>
      </w:r>
    </w:p>
    <w:p w:rsidR="009A4CBB" w:rsidRDefault="009A4CBB" w:rsidP="002D6DAD">
      <w:pPr>
        <w:ind w:firstLine="600"/>
        <w:jc w:val="both"/>
        <w:rPr>
          <w:sz w:val="26"/>
          <w:szCs w:val="26"/>
        </w:rPr>
      </w:pPr>
      <w:r w:rsidRPr="00A108E9">
        <w:rPr>
          <w:sz w:val="26"/>
          <w:szCs w:val="26"/>
        </w:rPr>
        <w:t>Нарушений бюджетного законодательства при внесении изменений в доходные и расходные части бюджета не установлено. В течение 2015 года все проекты Решений «О внесении изменений в Решение Совета депутатов городского округа Анадырь от 12.12.2014 года № 32 «О бюджете го</w:t>
      </w:r>
      <w:r>
        <w:rPr>
          <w:sz w:val="26"/>
          <w:szCs w:val="26"/>
        </w:rPr>
        <w:t xml:space="preserve">родского округа Анадырь на 2015 </w:t>
      </w:r>
      <w:r w:rsidRPr="00A108E9">
        <w:rPr>
          <w:sz w:val="26"/>
          <w:szCs w:val="26"/>
        </w:rPr>
        <w:t>год» направлялись в Контрольно - счётный отдел при Совете депутатов городского округа Анадырь (далее - КСО) для проведения финансово - экономической экспертизы.</w:t>
      </w:r>
    </w:p>
    <w:p w:rsidR="009A4CBB" w:rsidRPr="00A108E9" w:rsidRDefault="009A4CBB" w:rsidP="00B44E13">
      <w:pPr>
        <w:autoSpaceDE w:val="0"/>
        <w:autoSpaceDN w:val="0"/>
        <w:adjustRightInd w:val="0"/>
        <w:ind w:firstLine="540"/>
        <w:jc w:val="both"/>
        <w:rPr>
          <w:sz w:val="26"/>
          <w:szCs w:val="26"/>
        </w:rPr>
      </w:pPr>
      <w:r>
        <w:rPr>
          <w:sz w:val="26"/>
          <w:szCs w:val="26"/>
        </w:rPr>
        <w:t xml:space="preserve">Все </w:t>
      </w:r>
      <w:r w:rsidRPr="00F5622E">
        <w:rPr>
          <w:sz w:val="26"/>
          <w:szCs w:val="26"/>
        </w:rPr>
        <w:t xml:space="preserve"> доходы, расходы и ис</w:t>
      </w:r>
      <w:r>
        <w:rPr>
          <w:sz w:val="26"/>
          <w:szCs w:val="26"/>
        </w:rPr>
        <w:t>точники финансирования дефицита</w:t>
      </w:r>
      <w:r w:rsidRPr="00F5622E">
        <w:rPr>
          <w:sz w:val="26"/>
          <w:szCs w:val="26"/>
        </w:rPr>
        <w:t xml:space="preserve"> бюджет</w:t>
      </w:r>
      <w:r>
        <w:rPr>
          <w:sz w:val="26"/>
          <w:szCs w:val="26"/>
        </w:rPr>
        <w:t>а в полном объеме отражены в бюджете городского округа Анадырь за 2015 год (статья 32 Бюджетного кодекса РФ).</w:t>
      </w:r>
    </w:p>
    <w:p w:rsidR="009A4CBB" w:rsidRPr="00A108E9" w:rsidRDefault="009A4CBB" w:rsidP="00631E2C">
      <w:pPr>
        <w:rPr>
          <w:sz w:val="26"/>
          <w:szCs w:val="26"/>
        </w:rPr>
      </w:pPr>
    </w:p>
    <w:p w:rsidR="009A4CBB" w:rsidRDefault="009A4CBB" w:rsidP="00631E2C">
      <w:pPr>
        <w:rPr>
          <w:b/>
          <w:sz w:val="26"/>
          <w:szCs w:val="26"/>
        </w:rPr>
      </w:pPr>
      <w:r w:rsidRPr="002D6DAD">
        <w:rPr>
          <w:b/>
          <w:sz w:val="26"/>
          <w:szCs w:val="26"/>
        </w:rPr>
        <w:t xml:space="preserve">2. Анализ исполнения доходной и </w:t>
      </w:r>
      <w:r>
        <w:rPr>
          <w:b/>
          <w:sz w:val="26"/>
          <w:szCs w:val="26"/>
        </w:rPr>
        <w:t>расходной частей бюджета за 2015</w:t>
      </w:r>
      <w:r w:rsidRPr="002D6DAD">
        <w:rPr>
          <w:b/>
          <w:sz w:val="26"/>
          <w:szCs w:val="26"/>
        </w:rPr>
        <w:t xml:space="preserve"> год</w:t>
      </w:r>
      <w:bookmarkStart w:id="1" w:name="_Toc259176229"/>
    </w:p>
    <w:p w:rsidR="009A4CBB" w:rsidRPr="00631E2C" w:rsidRDefault="009A4CBB" w:rsidP="00631E2C">
      <w:pPr>
        <w:rPr>
          <w:b/>
          <w:sz w:val="26"/>
          <w:szCs w:val="26"/>
        </w:rPr>
      </w:pPr>
      <w:r w:rsidRPr="00631E2C">
        <w:rPr>
          <w:b/>
          <w:sz w:val="26"/>
          <w:szCs w:val="26"/>
        </w:rPr>
        <w:t>2.1. Исполнение бюджета по доходам</w:t>
      </w:r>
      <w:bookmarkEnd w:id="1"/>
    </w:p>
    <w:p w:rsidR="009A4CBB" w:rsidRPr="002D6DAD" w:rsidRDefault="009A4CBB" w:rsidP="002D6DAD">
      <w:pPr>
        <w:rPr>
          <w:sz w:val="26"/>
          <w:szCs w:val="26"/>
        </w:rPr>
      </w:pPr>
    </w:p>
    <w:p w:rsidR="009A4CBB" w:rsidRDefault="009A4CBB" w:rsidP="00BA0131">
      <w:pPr>
        <w:ind w:firstLine="539"/>
        <w:jc w:val="both"/>
        <w:rPr>
          <w:sz w:val="26"/>
          <w:szCs w:val="26"/>
        </w:rPr>
      </w:pPr>
      <w:r>
        <w:rPr>
          <w:sz w:val="26"/>
          <w:szCs w:val="26"/>
        </w:rPr>
        <w:t>Согласно Отчету об исполнении бюджета в</w:t>
      </w:r>
      <w:r w:rsidRPr="002D6DAD">
        <w:rPr>
          <w:sz w:val="26"/>
          <w:szCs w:val="26"/>
        </w:rPr>
        <w:t xml:space="preserve"> 201</w:t>
      </w:r>
      <w:r>
        <w:rPr>
          <w:sz w:val="26"/>
          <w:szCs w:val="26"/>
        </w:rPr>
        <w:t>5 году</w:t>
      </w:r>
      <w:r w:rsidRPr="002D6DAD">
        <w:rPr>
          <w:sz w:val="26"/>
          <w:szCs w:val="26"/>
        </w:rPr>
        <w:t xml:space="preserve"> </w:t>
      </w:r>
      <w:r>
        <w:rPr>
          <w:sz w:val="26"/>
          <w:szCs w:val="26"/>
        </w:rPr>
        <w:t>поступления в бюджет составили 1 261 243,0 тысяч рублей, недовыполнение утвержденных ассигнований 3,4%.</w:t>
      </w:r>
    </w:p>
    <w:p w:rsidR="009A4CBB" w:rsidRDefault="009A4CBB" w:rsidP="00C92F1D">
      <w:pPr>
        <w:ind w:firstLine="539"/>
        <w:jc w:val="both"/>
        <w:rPr>
          <w:sz w:val="26"/>
          <w:szCs w:val="26"/>
        </w:rPr>
      </w:pPr>
      <w:r>
        <w:rPr>
          <w:sz w:val="26"/>
          <w:szCs w:val="26"/>
        </w:rPr>
        <w:t>Проведенный а</w:t>
      </w:r>
      <w:r w:rsidRPr="00823A9F">
        <w:rPr>
          <w:sz w:val="26"/>
          <w:szCs w:val="26"/>
        </w:rPr>
        <w:t>нализ</w:t>
      </w:r>
      <w:r>
        <w:rPr>
          <w:sz w:val="26"/>
          <w:szCs w:val="26"/>
        </w:rPr>
        <w:t>,</w:t>
      </w:r>
      <w:r w:rsidRPr="00823A9F">
        <w:rPr>
          <w:sz w:val="26"/>
          <w:szCs w:val="26"/>
        </w:rPr>
        <w:t xml:space="preserve"> </w:t>
      </w:r>
      <w:r>
        <w:rPr>
          <w:sz w:val="26"/>
          <w:szCs w:val="26"/>
        </w:rPr>
        <w:t>поступивших доходов в 2015 году по</w:t>
      </w:r>
      <w:r w:rsidRPr="00823A9F">
        <w:rPr>
          <w:sz w:val="26"/>
          <w:szCs w:val="26"/>
        </w:rPr>
        <w:t xml:space="preserve"> видам </w:t>
      </w:r>
      <w:r>
        <w:rPr>
          <w:sz w:val="26"/>
          <w:szCs w:val="26"/>
        </w:rPr>
        <w:t xml:space="preserve">источников </w:t>
      </w:r>
      <w:r w:rsidRPr="00A42E62">
        <w:rPr>
          <w:i/>
          <w:sz w:val="26"/>
          <w:szCs w:val="26"/>
        </w:rPr>
        <w:t>(</w:t>
      </w:r>
      <w:r w:rsidRPr="00A42E62">
        <w:rPr>
          <w:i/>
          <w:color w:val="FF0000"/>
          <w:sz w:val="26"/>
          <w:szCs w:val="26"/>
        </w:rPr>
        <w:t>Приложение №1 к Заключению</w:t>
      </w:r>
      <w:r w:rsidRPr="00A42E62">
        <w:rPr>
          <w:i/>
          <w:sz w:val="26"/>
          <w:szCs w:val="26"/>
        </w:rPr>
        <w:t>),</w:t>
      </w:r>
      <w:r>
        <w:rPr>
          <w:sz w:val="26"/>
          <w:szCs w:val="26"/>
        </w:rPr>
        <w:t xml:space="preserve"> в отношении утвержденных плановых назначений, показал следующее:</w:t>
      </w:r>
    </w:p>
    <w:p w:rsidR="009A4CBB" w:rsidRDefault="009A4CBB" w:rsidP="00C92F1D">
      <w:pPr>
        <w:ind w:firstLine="539"/>
        <w:jc w:val="both"/>
        <w:rPr>
          <w:sz w:val="26"/>
          <w:szCs w:val="26"/>
        </w:rPr>
      </w:pPr>
      <w:r>
        <w:rPr>
          <w:b/>
          <w:sz w:val="26"/>
          <w:szCs w:val="26"/>
        </w:rPr>
        <w:t>Н</w:t>
      </w:r>
      <w:r w:rsidRPr="005355A1">
        <w:rPr>
          <w:b/>
          <w:sz w:val="26"/>
          <w:szCs w:val="26"/>
        </w:rPr>
        <w:t>алоговые доходы</w:t>
      </w:r>
      <w:r>
        <w:rPr>
          <w:sz w:val="26"/>
          <w:szCs w:val="26"/>
        </w:rPr>
        <w:t xml:space="preserve"> выполнены в объеме 582 604,6 тысяч рублей или 93 % к назначенным показателям.</w:t>
      </w:r>
    </w:p>
    <w:p w:rsidR="009A4CBB" w:rsidRDefault="009A4CBB" w:rsidP="00654C0E">
      <w:pPr>
        <w:ind w:firstLine="539"/>
        <w:jc w:val="both"/>
        <w:rPr>
          <w:sz w:val="26"/>
          <w:szCs w:val="26"/>
        </w:rPr>
      </w:pPr>
      <w:r>
        <w:rPr>
          <w:sz w:val="26"/>
          <w:szCs w:val="26"/>
        </w:rPr>
        <w:t>Невыполнение плановых значений по налоговым доходам обусловлено в основном снижением поступлений от уплаты налога на доходы физических лиц (сокращение</w:t>
      </w:r>
      <w:r w:rsidRPr="00A078F5">
        <w:rPr>
          <w:sz w:val="26"/>
          <w:szCs w:val="26"/>
        </w:rPr>
        <w:t xml:space="preserve"> поступлений от отдельных плательщиков</w:t>
      </w:r>
      <w:r>
        <w:rPr>
          <w:sz w:val="26"/>
          <w:szCs w:val="26"/>
        </w:rPr>
        <w:t>, оптимизация</w:t>
      </w:r>
      <w:r w:rsidRPr="00A078F5">
        <w:rPr>
          <w:sz w:val="26"/>
          <w:szCs w:val="26"/>
        </w:rPr>
        <w:t xml:space="preserve"> численности работников</w:t>
      </w:r>
      <w:r>
        <w:rPr>
          <w:sz w:val="26"/>
          <w:szCs w:val="26"/>
        </w:rPr>
        <w:t xml:space="preserve">, </w:t>
      </w:r>
      <w:r w:rsidRPr="00654C0E">
        <w:rPr>
          <w:sz w:val="26"/>
          <w:szCs w:val="26"/>
        </w:rPr>
        <w:t>снижением заработной платы в организациях городского округа Анадырь</w:t>
      </w:r>
      <w:r>
        <w:rPr>
          <w:sz w:val="26"/>
          <w:szCs w:val="26"/>
        </w:rPr>
        <w:t>).</w:t>
      </w:r>
    </w:p>
    <w:p w:rsidR="009A4CBB" w:rsidRDefault="009A4CBB" w:rsidP="009970BE">
      <w:pPr>
        <w:ind w:firstLine="539"/>
        <w:jc w:val="both"/>
        <w:rPr>
          <w:sz w:val="26"/>
          <w:szCs w:val="26"/>
        </w:rPr>
      </w:pPr>
      <w:r>
        <w:rPr>
          <w:sz w:val="26"/>
          <w:szCs w:val="26"/>
        </w:rPr>
        <w:t>Плановые показатели по НДФЛ не исполнены в сумме 54 060,8 тысяч рублей, практически в том же объеме поступления 2015 года ниже поступлений 2014 года - 54 061,1</w:t>
      </w:r>
      <w:r w:rsidRPr="00A078F5">
        <w:rPr>
          <w:sz w:val="26"/>
          <w:szCs w:val="26"/>
        </w:rPr>
        <w:t xml:space="preserve"> </w:t>
      </w:r>
      <w:r>
        <w:rPr>
          <w:sz w:val="26"/>
          <w:szCs w:val="26"/>
        </w:rPr>
        <w:t>тысяч рублей.</w:t>
      </w:r>
    </w:p>
    <w:p w:rsidR="009A4CBB" w:rsidRDefault="009A4CBB" w:rsidP="009970BE">
      <w:pPr>
        <w:ind w:firstLine="539"/>
        <w:jc w:val="both"/>
        <w:rPr>
          <w:sz w:val="26"/>
          <w:szCs w:val="26"/>
        </w:rPr>
      </w:pPr>
      <w:r>
        <w:rPr>
          <w:sz w:val="26"/>
          <w:szCs w:val="26"/>
        </w:rPr>
        <w:t>Зачисления от уплаты налогов на товары (работы, услуги), реализуемые на территории РФ ниже плановых на 657,3 тысяч рублей. Рост к уровню 2014 года 5 746,2 тысяч рублей.</w:t>
      </w:r>
    </w:p>
    <w:p w:rsidR="009A4CBB" w:rsidRDefault="009A4CBB" w:rsidP="000E5E3A">
      <w:pPr>
        <w:ind w:firstLine="539"/>
        <w:jc w:val="both"/>
        <w:rPr>
          <w:sz w:val="26"/>
          <w:szCs w:val="26"/>
        </w:rPr>
      </w:pPr>
      <w:r>
        <w:rPr>
          <w:sz w:val="26"/>
          <w:szCs w:val="26"/>
        </w:rPr>
        <w:t>Поступления от уплаты налога на совокупный доход в 2015 году выполнены с превышением плановых назначений на 6 710,7 тысяч рублей и ростом к уровню 2014 года на 11 563,7 тысяч рублей. Стоит отметить, что в 2014 году плановые назначения по данному виду налога были не исполнены в сумме 8 071,0 тысяч рублей, а к уровню 2013 года на 15 084,1</w:t>
      </w:r>
      <w:r w:rsidRPr="009F5497">
        <w:rPr>
          <w:sz w:val="26"/>
          <w:szCs w:val="26"/>
        </w:rPr>
        <w:t xml:space="preserve"> </w:t>
      </w:r>
      <w:r>
        <w:rPr>
          <w:sz w:val="26"/>
          <w:szCs w:val="26"/>
        </w:rPr>
        <w:t>тысяч рублей .</w:t>
      </w:r>
    </w:p>
    <w:p w:rsidR="009A4CBB" w:rsidRPr="009970BE" w:rsidRDefault="009A4CBB" w:rsidP="000E5E3A">
      <w:pPr>
        <w:ind w:firstLine="539"/>
        <w:jc w:val="both"/>
        <w:rPr>
          <w:sz w:val="26"/>
          <w:szCs w:val="26"/>
        </w:rPr>
      </w:pPr>
      <w:r>
        <w:rPr>
          <w:sz w:val="26"/>
          <w:szCs w:val="26"/>
        </w:rPr>
        <w:t xml:space="preserve">По налогу на имущество </w:t>
      </w:r>
      <w:r w:rsidRPr="009970BE">
        <w:rPr>
          <w:sz w:val="26"/>
          <w:szCs w:val="26"/>
        </w:rPr>
        <w:t>плановые назначения пе</w:t>
      </w:r>
      <w:r>
        <w:rPr>
          <w:sz w:val="26"/>
          <w:szCs w:val="26"/>
        </w:rPr>
        <w:t>ревыполнены на 699,6 тысяч рублей, а в сравнении с 2014 годов отмечено снижение в объеме 1 186,3 тысяч рублей.</w:t>
      </w:r>
    </w:p>
    <w:p w:rsidR="009A4CBB" w:rsidRPr="00BE14E5" w:rsidRDefault="009A4CBB" w:rsidP="00BE14E5">
      <w:pPr>
        <w:ind w:firstLine="539"/>
        <w:jc w:val="both"/>
        <w:rPr>
          <w:sz w:val="26"/>
          <w:szCs w:val="26"/>
        </w:rPr>
      </w:pPr>
      <w:r w:rsidRPr="00BE14E5">
        <w:rPr>
          <w:sz w:val="26"/>
          <w:szCs w:val="26"/>
        </w:rPr>
        <w:t>Поступление государственной пошлины в бюджет городского округа Анадырь в 2015 году составило 2</w:t>
      </w:r>
      <w:r>
        <w:rPr>
          <w:sz w:val="26"/>
          <w:szCs w:val="26"/>
        </w:rPr>
        <w:t xml:space="preserve"> </w:t>
      </w:r>
      <w:r w:rsidRPr="00BE14E5">
        <w:rPr>
          <w:sz w:val="26"/>
          <w:szCs w:val="26"/>
        </w:rPr>
        <w:t>418,1</w:t>
      </w:r>
      <w:r w:rsidRPr="009F5497">
        <w:rPr>
          <w:sz w:val="26"/>
          <w:szCs w:val="26"/>
        </w:rPr>
        <w:t xml:space="preserve"> </w:t>
      </w:r>
      <w:r>
        <w:rPr>
          <w:sz w:val="26"/>
          <w:szCs w:val="26"/>
        </w:rPr>
        <w:t xml:space="preserve">тысяч рублей </w:t>
      </w:r>
      <w:r w:rsidRPr="00BE14E5">
        <w:rPr>
          <w:sz w:val="26"/>
          <w:szCs w:val="26"/>
        </w:rPr>
        <w:t xml:space="preserve">на 492,9 </w:t>
      </w:r>
      <w:r>
        <w:rPr>
          <w:sz w:val="26"/>
          <w:szCs w:val="26"/>
        </w:rPr>
        <w:t>тысяч рублей</w:t>
      </w:r>
      <w:r w:rsidRPr="00BE14E5">
        <w:rPr>
          <w:sz w:val="26"/>
          <w:szCs w:val="26"/>
        </w:rPr>
        <w:t xml:space="preserve"> больше поступлений 2014 года. </w:t>
      </w:r>
    </w:p>
    <w:p w:rsidR="009A4CBB" w:rsidRDefault="009A4CBB" w:rsidP="00D94A0C">
      <w:pPr>
        <w:ind w:firstLine="539"/>
        <w:jc w:val="both"/>
        <w:rPr>
          <w:sz w:val="26"/>
          <w:szCs w:val="26"/>
        </w:rPr>
      </w:pPr>
      <w:r>
        <w:rPr>
          <w:sz w:val="26"/>
          <w:szCs w:val="26"/>
        </w:rPr>
        <w:t>П</w:t>
      </w:r>
      <w:r w:rsidRPr="00BE14E5">
        <w:rPr>
          <w:sz w:val="26"/>
          <w:szCs w:val="26"/>
        </w:rPr>
        <w:t xml:space="preserve">оступление по группе  доходов «Задолженность и перерасчеты по отмененным налогам, сборам и иным обязательным платежам» </w:t>
      </w:r>
      <w:r>
        <w:rPr>
          <w:sz w:val="26"/>
          <w:szCs w:val="26"/>
        </w:rPr>
        <w:t xml:space="preserve">сложилось </w:t>
      </w:r>
      <w:r w:rsidRPr="00BE14E5">
        <w:rPr>
          <w:sz w:val="26"/>
          <w:szCs w:val="26"/>
        </w:rPr>
        <w:t xml:space="preserve">в сумме 92,4 </w:t>
      </w:r>
      <w:r>
        <w:rPr>
          <w:sz w:val="26"/>
          <w:szCs w:val="26"/>
        </w:rPr>
        <w:t>тысяч рублей</w:t>
      </w:r>
      <w:r w:rsidRPr="00BE14E5">
        <w:rPr>
          <w:sz w:val="26"/>
          <w:szCs w:val="26"/>
        </w:rPr>
        <w:t>.</w:t>
      </w:r>
    </w:p>
    <w:p w:rsidR="009A4CBB" w:rsidRDefault="009A4CBB" w:rsidP="00D94A0C">
      <w:pPr>
        <w:ind w:firstLine="539"/>
        <w:jc w:val="both"/>
        <w:rPr>
          <w:sz w:val="26"/>
          <w:szCs w:val="26"/>
        </w:rPr>
      </w:pPr>
      <w:r w:rsidRPr="008E13D8">
        <w:rPr>
          <w:b/>
          <w:sz w:val="26"/>
          <w:szCs w:val="26"/>
        </w:rPr>
        <w:t>Нен</w:t>
      </w:r>
      <w:r w:rsidRPr="005355A1">
        <w:rPr>
          <w:b/>
          <w:sz w:val="26"/>
          <w:szCs w:val="26"/>
        </w:rPr>
        <w:t xml:space="preserve">алоговые доходы </w:t>
      </w:r>
      <w:r w:rsidRPr="002D37DF">
        <w:rPr>
          <w:sz w:val="26"/>
          <w:szCs w:val="26"/>
        </w:rPr>
        <w:t>2015 года</w:t>
      </w:r>
      <w:r>
        <w:rPr>
          <w:b/>
          <w:sz w:val="26"/>
          <w:szCs w:val="26"/>
        </w:rPr>
        <w:t xml:space="preserve"> </w:t>
      </w:r>
      <w:r w:rsidRPr="005355A1">
        <w:rPr>
          <w:sz w:val="26"/>
          <w:szCs w:val="26"/>
        </w:rPr>
        <w:t xml:space="preserve">составили </w:t>
      </w:r>
      <w:r>
        <w:rPr>
          <w:sz w:val="26"/>
          <w:szCs w:val="26"/>
        </w:rPr>
        <w:t>111 954,4 тысяч рублей (102%) с перевыполнением плановых показателей на 2 317,7 тысяч рублей. В данной группе доходов превышение плановых объемов сложилось по всем источникам.</w:t>
      </w:r>
    </w:p>
    <w:p w:rsidR="009A4CBB" w:rsidRDefault="009A4CBB" w:rsidP="00D94A0C">
      <w:pPr>
        <w:ind w:firstLine="539"/>
        <w:jc w:val="both"/>
        <w:rPr>
          <w:sz w:val="26"/>
          <w:szCs w:val="26"/>
        </w:rPr>
      </w:pPr>
      <w:r>
        <w:rPr>
          <w:sz w:val="26"/>
          <w:szCs w:val="26"/>
        </w:rPr>
        <w:t>Основополагающим источником неналоговых поступлений явились доходы от использования имущества, находящегося в муниципальной собственности (65% в структуре неналоговых доходов). Исполнение планового показателя 2015 года составило 101% или 72 663,5</w:t>
      </w:r>
      <w:r w:rsidRPr="009219F3">
        <w:rPr>
          <w:sz w:val="26"/>
          <w:szCs w:val="26"/>
        </w:rPr>
        <w:t xml:space="preserve"> </w:t>
      </w:r>
      <w:r>
        <w:rPr>
          <w:sz w:val="26"/>
          <w:szCs w:val="26"/>
        </w:rPr>
        <w:t>тысяч рублей.</w:t>
      </w:r>
    </w:p>
    <w:p w:rsidR="009A4CBB" w:rsidRDefault="009A4CBB" w:rsidP="00D94A0C">
      <w:pPr>
        <w:ind w:firstLine="539"/>
        <w:jc w:val="both"/>
        <w:rPr>
          <w:sz w:val="26"/>
          <w:szCs w:val="26"/>
        </w:rPr>
      </w:pPr>
      <w:r w:rsidRPr="00D25C02">
        <w:rPr>
          <w:b/>
          <w:sz w:val="26"/>
          <w:szCs w:val="26"/>
        </w:rPr>
        <w:t>Бе</w:t>
      </w:r>
      <w:r w:rsidRPr="005A2F6A">
        <w:rPr>
          <w:b/>
          <w:sz w:val="26"/>
          <w:szCs w:val="26"/>
        </w:rPr>
        <w:t>звозмездные поступления</w:t>
      </w:r>
      <w:r>
        <w:rPr>
          <w:sz w:val="26"/>
          <w:szCs w:val="26"/>
        </w:rPr>
        <w:t xml:space="preserve"> в 2015 году составили 678 638,4 тысяч рублей или 99,9% к плану.</w:t>
      </w:r>
    </w:p>
    <w:p w:rsidR="009A4CBB" w:rsidRDefault="009A4CBB" w:rsidP="00C92F1D">
      <w:pPr>
        <w:ind w:firstLine="539"/>
        <w:jc w:val="both"/>
        <w:rPr>
          <w:sz w:val="26"/>
          <w:szCs w:val="26"/>
        </w:rPr>
      </w:pPr>
      <w:r w:rsidRPr="00614F18">
        <w:rPr>
          <w:sz w:val="26"/>
          <w:szCs w:val="26"/>
        </w:rPr>
        <w:t>В бюджет городского округа Анадырь в 201</w:t>
      </w:r>
      <w:r>
        <w:rPr>
          <w:sz w:val="26"/>
          <w:szCs w:val="26"/>
        </w:rPr>
        <w:t>5</w:t>
      </w:r>
      <w:r w:rsidRPr="00614F18">
        <w:rPr>
          <w:sz w:val="26"/>
          <w:szCs w:val="26"/>
        </w:rPr>
        <w:t xml:space="preserve"> году безвозмездные поступления </w:t>
      </w:r>
      <w:r>
        <w:rPr>
          <w:sz w:val="26"/>
          <w:szCs w:val="26"/>
        </w:rPr>
        <w:t>зачислялись из окружного бюджета в виде:</w:t>
      </w:r>
      <w:r w:rsidRPr="00614F18">
        <w:rPr>
          <w:sz w:val="26"/>
          <w:szCs w:val="26"/>
        </w:rPr>
        <w:t xml:space="preserve"> </w:t>
      </w:r>
    </w:p>
    <w:p w:rsidR="009A4CBB" w:rsidRDefault="009A4CBB" w:rsidP="00C92F1D">
      <w:pPr>
        <w:ind w:firstLine="539"/>
        <w:jc w:val="both"/>
        <w:rPr>
          <w:sz w:val="26"/>
          <w:szCs w:val="26"/>
        </w:rPr>
      </w:pPr>
      <w:r>
        <w:rPr>
          <w:sz w:val="26"/>
          <w:szCs w:val="26"/>
        </w:rPr>
        <w:t xml:space="preserve">- </w:t>
      </w:r>
      <w:r w:rsidRPr="00614F18">
        <w:rPr>
          <w:sz w:val="26"/>
          <w:szCs w:val="26"/>
        </w:rPr>
        <w:t>субвенций</w:t>
      </w:r>
      <w:r>
        <w:rPr>
          <w:sz w:val="26"/>
          <w:szCs w:val="26"/>
        </w:rPr>
        <w:t xml:space="preserve"> (25 145,5 тысяч рублей);</w:t>
      </w:r>
    </w:p>
    <w:p w:rsidR="009A4CBB" w:rsidRDefault="009A4CBB" w:rsidP="00C92F1D">
      <w:pPr>
        <w:ind w:firstLine="539"/>
        <w:jc w:val="both"/>
        <w:rPr>
          <w:sz w:val="26"/>
          <w:szCs w:val="26"/>
        </w:rPr>
      </w:pPr>
      <w:r>
        <w:rPr>
          <w:sz w:val="26"/>
          <w:szCs w:val="26"/>
        </w:rPr>
        <w:t>-</w:t>
      </w:r>
      <w:r w:rsidRPr="00614F18">
        <w:rPr>
          <w:sz w:val="26"/>
          <w:szCs w:val="26"/>
        </w:rPr>
        <w:t xml:space="preserve"> субсидий </w:t>
      </w:r>
      <w:r>
        <w:rPr>
          <w:sz w:val="26"/>
          <w:szCs w:val="26"/>
        </w:rPr>
        <w:t>(13 345,6</w:t>
      </w:r>
      <w:r w:rsidRPr="009219F3">
        <w:rPr>
          <w:sz w:val="26"/>
          <w:szCs w:val="26"/>
        </w:rPr>
        <w:t xml:space="preserve"> </w:t>
      </w:r>
      <w:r>
        <w:rPr>
          <w:sz w:val="26"/>
          <w:szCs w:val="26"/>
        </w:rPr>
        <w:t>тысяч рублей);</w:t>
      </w:r>
    </w:p>
    <w:p w:rsidR="009A4CBB" w:rsidRDefault="009A4CBB" w:rsidP="00C92F1D">
      <w:pPr>
        <w:ind w:firstLine="539"/>
        <w:jc w:val="both"/>
        <w:rPr>
          <w:sz w:val="26"/>
          <w:szCs w:val="26"/>
        </w:rPr>
      </w:pPr>
      <w:r>
        <w:rPr>
          <w:sz w:val="26"/>
          <w:szCs w:val="26"/>
        </w:rPr>
        <w:t xml:space="preserve">- </w:t>
      </w:r>
      <w:r w:rsidRPr="00614F18">
        <w:rPr>
          <w:sz w:val="26"/>
          <w:szCs w:val="26"/>
        </w:rPr>
        <w:t>иных межбюджетных трансфертов</w:t>
      </w:r>
      <w:r>
        <w:rPr>
          <w:sz w:val="26"/>
          <w:szCs w:val="26"/>
        </w:rPr>
        <w:t xml:space="preserve"> (410 613,4</w:t>
      </w:r>
      <w:r w:rsidRPr="009219F3">
        <w:rPr>
          <w:sz w:val="26"/>
          <w:szCs w:val="26"/>
        </w:rPr>
        <w:t xml:space="preserve"> </w:t>
      </w:r>
      <w:r>
        <w:rPr>
          <w:sz w:val="26"/>
          <w:szCs w:val="26"/>
        </w:rPr>
        <w:t>тысяч рублей )</w:t>
      </w:r>
      <w:r w:rsidRPr="00614F18">
        <w:rPr>
          <w:sz w:val="26"/>
          <w:szCs w:val="26"/>
        </w:rPr>
        <w:t>.</w:t>
      </w:r>
    </w:p>
    <w:p w:rsidR="009A4CBB" w:rsidRDefault="009A4CBB" w:rsidP="00C92F1D">
      <w:pPr>
        <w:ind w:firstLine="539"/>
        <w:jc w:val="both"/>
        <w:rPr>
          <w:sz w:val="26"/>
          <w:szCs w:val="26"/>
        </w:rPr>
      </w:pPr>
      <w:r w:rsidRPr="00614F18">
        <w:rPr>
          <w:sz w:val="26"/>
          <w:szCs w:val="26"/>
        </w:rPr>
        <w:t xml:space="preserve"> Дотация на выравнивание бюджетной обеспеченности </w:t>
      </w:r>
      <w:r>
        <w:rPr>
          <w:sz w:val="26"/>
          <w:szCs w:val="26"/>
        </w:rPr>
        <w:t>в 2015 году</w:t>
      </w:r>
      <w:r w:rsidRPr="00614F18">
        <w:rPr>
          <w:sz w:val="26"/>
          <w:szCs w:val="26"/>
        </w:rPr>
        <w:t xml:space="preserve"> </w:t>
      </w:r>
      <w:r>
        <w:rPr>
          <w:sz w:val="26"/>
          <w:szCs w:val="26"/>
        </w:rPr>
        <w:t>составила 229 000,0 тысяч рублей.</w:t>
      </w:r>
    </w:p>
    <w:p w:rsidR="009A4CBB" w:rsidRDefault="009A4CBB" w:rsidP="00A5276E">
      <w:pPr>
        <w:ind w:firstLine="539"/>
        <w:jc w:val="both"/>
        <w:rPr>
          <w:sz w:val="26"/>
          <w:szCs w:val="26"/>
        </w:rPr>
      </w:pPr>
      <w:r w:rsidRPr="00246ADD">
        <w:rPr>
          <w:sz w:val="26"/>
          <w:szCs w:val="26"/>
        </w:rPr>
        <w:t>Возврат в окружной бюджет остатков субсидий, субвенций и иных межбюджетных трансфертов, имеющих целевое наз</w:t>
      </w:r>
      <w:r>
        <w:rPr>
          <w:sz w:val="26"/>
          <w:szCs w:val="26"/>
        </w:rPr>
        <w:t>начение, прошлых лет из бюджета</w:t>
      </w:r>
      <w:r w:rsidRPr="00246ADD">
        <w:rPr>
          <w:sz w:val="26"/>
          <w:szCs w:val="26"/>
        </w:rPr>
        <w:t xml:space="preserve"> г</w:t>
      </w:r>
      <w:r>
        <w:rPr>
          <w:sz w:val="26"/>
          <w:szCs w:val="26"/>
        </w:rPr>
        <w:t>ородского округа составил 5 504,4</w:t>
      </w:r>
      <w:r w:rsidRPr="009219F3">
        <w:rPr>
          <w:sz w:val="26"/>
          <w:szCs w:val="26"/>
        </w:rPr>
        <w:t xml:space="preserve"> </w:t>
      </w:r>
      <w:r>
        <w:rPr>
          <w:sz w:val="26"/>
          <w:szCs w:val="26"/>
        </w:rPr>
        <w:t>тысяч рублей</w:t>
      </w:r>
      <w:r w:rsidRPr="00246ADD">
        <w:rPr>
          <w:sz w:val="26"/>
          <w:szCs w:val="26"/>
        </w:rPr>
        <w:t>.</w:t>
      </w:r>
    </w:p>
    <w:p w:rsidR="009A4CBB" w:rsidRDefault="009A4CBB" w:rsidP="00E752DF">
      <w:pPr>
        <w:ind w:firstLine="539"/>
        <w:jc w:val="both"/>
        <w:rPr>
          <w:sz w:val="26"/>
          <w:szCs w:val="26"/>
        </w:rPr>
      </w:pPr>
      <w:r>
        <w:rPr>
          <w:sz w:val="26"/>
          <w:szCs w:val="26"/>
        </w:rPr>
        <w:t xml:space="preserve">Общая сумма доходов бюджета в 2015 году по сравнению с 2014 годом снизилась на 144 697,3 тысяч рублей, данная тенденция сохраняется с 2013 года. </w:t>
      </w:r>
    </w:p>
    <w:p w:rsidR="009A4CBB" w:rsidRDefault="009A4CBB" w:rsidP="00E752DF">
      <w:pPr>
        <w:ind w:firstLine="539"/>
        <w:jc w:val="both"/>
        <w:rPr>
          <w:sz w:val="26"/>
          <w:szCs w:val="26"/>
        </w:rPr>
      </w:pPr>
      <w:r>
        <w:rPr>
          <w:sz w:val="26"/>
          <w:szCs w:val="26"/>
        </w:rPr>
        <w:t>Динамика доходов бюджета городского округа Анадырь за 2013-2015 годы характеризуется следующей диаграммой:</w:t>
      </w:r>
    </w:p>
    <w:p w:rsidR="009A4CBB" w:rsidRDefault="009A4CBB" w:rsidP="00A5276E">
      <w:pPr>
        <w:pStyle w:val="NormalWeb"/>
        <w:spacing w:line="360" w:lineRule="auto"/>
        <w:jc w:val="center"/>
        <w:rPr>
          <w:sz w:val="26"/>
          <w:szCs w:val="26"/>
        </w:rPr>
      </w:pPr>
      <w:r w:rsidRPr="00FB61F4">
        <w:rPr>
          <w:noProof/>
          <w:sz w:val="26"/>
          <w:szCs w:val="26"/>
        </w:rPr>
        <w:pict>
          <v:shape id="Диаграмма 3" o:spid="_x0000_i1026" type="#_x0000_t75" style="width:483.75pt;height:204.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">
            <v:imagedata r:id="rId8" o:title=""/>
            <o:lock v:ext="edit" aspectratio="f"/>
          </v:shape>
        </w:pict>
      </w:r>
    </w:p>
    <w:p w:rsidR="009A4CBB" w:rsidRDefault="009A4CBB" w:rsidP="006F17A9">
      <w:pPr>
        <w:ind w:firstLine="708"/>
        <w:jc w:val="both"/>
        <w:rPr>
          <w:sz w:val="26"/>
          <w:szCs w:val="26"/>
        </w:rPr>
      </w:pPr>
      <w:r>
        <w:rPr>
          <w:sz w:val="26"/>
          <w:szCs w:val="26"/>
        </w:rPr>
        <w:t>Из приведенных данных видно, что в течение трехлетнего периода идет снижение поступлений в бюджет городского округа Анадырь по группе «Налоговые доходы» в 2014 году поступило на 276 514,0 тысяч рублей меньше 2013 года, в 2015 году - 37 369,0 тысяч рублей, а к уровню 2013 года ниже на 313 883,0</w:t>
      </w:r>
      <w:r w:rsidRPr="009219F3">
        <w:rPr>
          <w:sz w:val="26"/>
          <w:szCs w:val="26"/>
        </w:rPr>
        <w:t xml:space="preserve"> </w:t>
      </w:r>
      <w:r>
        <w:rPr>
          <w:sz w:val="26"/>
          <w:szCs w:val="26"/>
        </w:rPr>
        <w:t>тысяч рублей.</w:t>
      </w:r>
    </w:p>
    <w:p w:rsidR="009A4CBB" w:rsidRDefault="009A4CBB" w:rsidP="006F17A9">
      <w:pPr>
        <w:ind w:firstLine="708"/>
        <w:jc w:val="both"/>
        <w:rPr>
          <w:sz w:val="26"/>
          <w:szCs w:val="26"/>
        </w:rPr>
      </w:pPr>
      <w:r>
        <w:rPr>
          <w:sz w:val="26"/>
          <w:szCs w:val="26"/>
        </w:rPr>
        <w:t>Снижение налоговых поступлений ведет к росту дефицита, сокращению качества и объемов муниципальных услуг, оказываемых населению, снижению собственных доходов бюджета, а также увеличивает зависимость бюджета  городского округа Анадырь от безвозмездных поступлений из бюджета субъекта.</w:t>
      </w:r>
    </w:p>
    <w:p w:rsidR="009A4CBB" w:rsidRDefault="009A4CBB" w:rsidP="006F17A9">
      <w:pPr>
        <w:ind w:firstLine="708"/>
        <w:jc w:val="both"/>
        <w:rPr>
          <w:sz w:val="26"/>
          <w:szCs w:val="26"/>
        </w:rPr>
      </w:pPr>
      <w:r>
        <w:rPr>
          <w:sz w:val="26"/>
          <w:szCs w:val="26"/>
        </w:rPr>
        <w:t>Доля безвозмездных поступлений в 2014,2015 года составила более 50 % в структуре доходов бюджета.</w:t>
      </w:r>
    </w:p>
    <w:p w:rsidR="009A4CBB" w:rsidRDefault="009A4CBB" w:rsidP="006F17A9">
      <w:pPr>
        <w:ind w:firstLine="708"/>
        <w:jc w:val="both"/>
        <w:rPr>
          <w:sz w:val="26"/>
          <w:szCs w:val="26"/>
        </w:rPr>
      </w:pPr>
      <w:r>
        <w:rPr>
          <w:sz w:val="26"/>
          <w:szCs w:val="26"/>
        </w:rPr>
        <w:t>Изменение доли поступлений собственных доходов в общей сумме доходов бюджета городского округа Анадырь с 2013 по 2015 годы представлено на диаграмме:</w:t>
      </w:r>
    </w:p>
    <w:p w:rsidR="009A4CBB" w:rsidRDefault="009A4CBB" w:rsidP="00A5276E">
      <w:pPr>
        <w:ind w:firstLine="708"/>
        <w:jc w:val="both"/>
        <w:rPr>
          <w:sz w:val="26"/>
          <w:szCs w:val="26"/>
        </w:rPr>
      </w:pPr>
    </w:p>
    <w:p w:rsidR="009A4CBB" w:rsidRPr="00C9499C" w:rsidRDefault="009A4CBB" w:rsidP="00A5276E">
      <w:pPr>
        <w:ind w:firstLine="708"/>
        <w:jc w:val="both"/>
        <w:rPr>
          <w:sz w:val="26"/>
          <w:szCs w:val="26"/>
        </w:rPr>
      </w:pPr>
      <w:r w:rsidRPr="00FB61F4">
        <w:rPr>
          <w:noProof/>
          <w:sz w:val="26"/>
          <w:szCs w:val="26"/>
        </w:rPr>
        <w:pict>
          <v:shape id="Диаграмма 5" o:spid="_x0000_i1027" type="#_x0000_t75" style="width:451.5pt;height:222.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">
            <v:imagedata r:id="rId9" o:title="" cropbottom="-74f"/>
            <o:lock v:ext="edit" aspectratio="f"/>
          </v:shape>
        </w:pict>
      </w:r>
    </w:p>
    <w:p w:rsidR="009A4CBB" w:rsidRDefault="009A4CBB" w:rsidP="00A5276E">
      <w:pPr>
        <w:ind w:firstLine="708"/>
        <w:jc w:val="both"/>
        <w:rPr>
          <w:sz w:val="26"/>
          <w:szCs w:val="26"/>
        </w:rPr>
      </w:pPr>
      <w:r>
        <w:rPr>
          <w:sz w:val="26"/>
          <w:szCs w:val="26"/>
        </w:rPr>
        <w:t>Анализ структуры доходов в 2015 году по сравнению с 2014 годом свидетельствует о том, что доля собственных доходов, направляемых на решение вопросов местного значения,  уменьшилась на 2 процентных пункта, с аналогичным увеличением безвозмездных поступлений.</w:t>
      </w:r>
    </w:p>
    <w:p w:rsidR="009A4CBB" w:rsidRDefault="009A4CBB" w:rsidP="001B60B9">
      <w:pPr>
        <w:ind w:firstLine="708"/>
        <w:jc w:val="both"/>
        <w:rPr>
          <w:sz w:val="26"/>
          <w:szCs w:val="26"/>
        </w:rPr>
      </w:pPr>
      <w:r>
        <w:rPr>
          <w:sz w:val="26"/>
          <w:szCs w:val="26"/>
        </w:rPr>
        <w:t xml:space="preserve">Увеличение доли межбюджетных поступлений повышает риск нарушения принципа самостоятельности бюджетов, предусматривающего </w:t>
      </w:r>
      <w:r w:rsidRPr="00B92A88">
        <w:rPr>
          <w:sz w:val="26"/>
          <w:szCs w:val="26"/>
        </w:rPr>
        <w:t xml:space="preserve">право и обязанность органов государственной власти и органов местного самоуправления самостоятельно обеспечивать сбалансированность соответствующих бюджетов и эффективность </w:t>
      </w:r>
      <w:r>
        <w:rPr>
          <w:sz w:val="26"/>
          <w:szCs w:val="26"/>
        </w:rPr>
        <w:t>использования бюджетных средств (статья 31 Бюджетного кодекса РФ).</w:t>
      </w:r>
    </w:p>
    <w:p w:rsidR="009A4CBB" w:rsidRDefault="009A4CBB" w:rsidP="00C92F1D">
      <w:pPr>
        <w:autoSpaceDE w:val="0"/>
        <w:autoSpaceDN w:val="0"/>
        <w:adjustRightInd w:val="0"/>
        <w:ind w:firstLine="539"/>
        <w:jc w:val="both"/>
        <w:rPr>
          <w:sz w:val="26"/>
          <w:szCs w:val="26"/>
        </w:rPr>
      </w:pPr>
      <w:r>
        <w:rPr>
          <w:sz w:val="26"/>
          <w:szCs w:val="26"/>
        </w:rPr>
        <w:t>Кассовое поступление доходов в бюджет городского округа Анадырь в 2015 году обеспечивали главные администраторы (администраторы) доходов.</w:t>
      </w:r>
    </w:p>
    <w:p w:rsidR="009A4CBB" w:rsidRDefault="009A4CBB" w:rsidP="00C92F1D">
      <w:pPr>
        <w:autoSpaceDE w:val="0"/>
        <w:autoSpaceDN w:val="0"/>
        <w:adjustRightInd w:val="0"/>
        <w:ind w:firstLine="539"/>
        <w:jc w:val="both"/>
        <w:rPr>
          <w:sz w:val="26"/>
          <w:szCs w:val="26"/>
        </w:rPr>
      </w:pPr>
      <w:r w:rsidRPr="002D6DAD">
        <w:rPr>
          <w:sz w:val="26"/>
          <w:szCs w:val="26"/>
        </w:rPr>
        <w:t>В соответствии со ст</w:t>
      </w:r>
      <w:r>
        <w:rPr>
          <w:sz w:val="26"/>
          <w:szCs w:val="26"/>
        </w:rPr>
        <w:t>атьей</w:t>
      </w:r>
      <w:r w:rsidRPr="002D6DAD">
        <w:rPr>
          <w:sz w:val="26"/>
          <w:szCs w:val="26"/>
        </w:rPr>
        <w:t xml:space="preserve"> 20 Б</w:t>
      </w:r>
      <w:r>
        <w:rPr>
          <w:sz w:val="26"/>
          <w:szCs w:val="26"/>
        </w:rPr>
        <w:t xml:space="preserve">юджетного кодекса </w:t>
      </w:r>
      <w:r w:rsidRPr="002D6DAD">
        <w:rPr>
          <w:sz w:val="26"/>
          <w:szCs w:val="26"/>
        </w:rPr>
        <w:t>РФ перечень и коды главных администраторо</w:t>
      </w:r>
      <w:r>
        <w:rPr>
          <w:sz w:val="26"/>
          <w:szCs w:val="26"/>
        </w:rPr>
        <w:t>в доходов бюджета и закрепленные</w:t>
      </w:r>
      <w:r w:rsidRPr="002D6DAD">
        <w:rPr>
          <w:sz w:val="26"/>
          <w:szCs w:val="26"/>
        </w:rPr>
        <w:t xml:space="preserve"> за ними виды (подвиды) доходов бюджета </w:t>
      </w:r>
      <w:r w:rsidRPr="002D6DAD">
        <w:rPr>
          <w:bCs/>
          <w:sz w:val="26"/>
          <w:szCs w:val="26"/>
        </w:rPr>
        <w:t>утверждены приложениями №</w:t>
      </w:r>
      <w:r>
        <w:rPr>
          <w:bCs/>
          <w:sz w:val="26"/>
          <w:szCs w:val="26"/>
        </w:rPr>
        <w:t>№</w:t>
      </w:r>
      <w:r w:rsidRPr="002D6DAD">
        <w:rPr>
          <w:bCs/>
          <w:sz w:val="26"/>
          <w:szCs w:val="26"/>
        </w:rPr>
        <w:t xml:space="preserve">1,2 к Решению </w:t>
      </w:r>
      <w:r>
        <w:rPr>
          <w:bCs/>
          <w:sz w:val="26"/>
          <w:szCs w:val="26"/>
        </w:rPr>
        <w:t xml:space="preserve">о бюджете № 32. </w:t>
      </w:r>
      <w:r>
        <w:rPr>
          <w:sz w:val="26"/>
          <w:szCs w:val="26"/>
        </w:rPr>
        <w:t xml:space="preserve">Приложениями №№3,4 к Решению о бюджете №32 утверждены перечни администраторов доходов бюджета городского округа Анадырь в том числе: администраторы - </w:t>
      </w:r>
      <w:r w:rsidRPr="00242C4E">
        <w:rPr>
          <w:sz w:val="26"/>
          <w:szCs w:val="26"/>
        </w:rPr>
        <w:t>территориальных органов (подразделений) федеральных органов государственной власти в соответствии с законода</w:t>
      </w:r>
      <w:r>
        <w:rPr>
          <w:sz w:val="26"/>
          <w:szCs w:val="26"/>
        </w:rPr>
        <w:t xml:space="preserve">тельством Российской Федерации; администраторы - </w:t>
      </w:r>
      <w:r w:rsidRPr="00BC56DC">
        <w:rPr>
          <w:sz w:val="26"/>
          <w:szCs w:val="26"/>
        </w:rPr>
        <w:t>орган</w:t>
      </w:r>
      <w:r>
        <w:rPr>
          <w:sz w:val="26"/>
          <w:szCs w:val="26"/>
        </w:rPr>
        <w:t>ы</w:t>
      </w:r>
      <w:r w:rsidRPr="00BC56DC">
        <w:rPr>
          <w:sz w:val="26"/>
          <w:szCs w:val="26"/>
        </w:rPr>
        <w:t xml:space="preserve"> государственной власти Чукотского автономного округа</w:t>
      </w:r>
      <w:r>
        <w:rPr>
          <w:sz w:val="26"/>
          <w:szCs w:val="26"/>
        </w:rPr>
        <w:t>.</w:t>
      </w:r>
    </w:p>
    <w:p w:rsidR="009A4CBB" w:rsidRDefault="009A4CBB" w:rsidP="00FF69BF">
      <w:pPr>
        <w:autoSpaceDE w:val="0"/>
        <w:autoSpaceDN w:val="0"/>
        <w:adjustRightInd w:val="0"/>
        <w:ind w:firstLine="708"/>
        <w:jc w:val="both"/>
        <w:rPr>
          <w:sz w:val="26"/>
          <w:szCs w:val="26"/>
        </w:rPr>
      </w:pPr>
      <w:r>
        <w:rPr>
          <w:sz w:val="26"/>
          <w:szCs w:val="26"/>
        </w:rPr>
        <w:t>Анализ исполнения доходов бюджета в разрезе администраторов показал, что из 12 администраторов по 3, объем поступивших доходов превысил прогнозные показатели 2015 года. Основной причиной превышения является поступление в бюджет доходов, которые администраторами не были предусмотрены в прогнозе. Не в полном объеме исполнили прогнозные показатели на 2015 год 5 администратора доходов.</w:t>
      </w:r>
    </w:p>
    <w:p w:rsidR="009A4CBB" w:rsidRDefault="009A4CBB" w:rsidP="00C92F1D">
      <w:pPr>
        <w:autoSpaceDE w:val="0"/>
        <w:autoSpaceDN w:val="0"/>
        <w:adjustRightInd w:val="0"/>
        <w:ind w:firstLine="709"/>
        <w:jc w:val="both"/>
        <w:rPr>
          <w:sz w:val="28"/>
          <w:szCs w:val="28"/>
        </w:rPr>
      </w:pPr>
      <w:r w:rsidRPr="00081175">
        <w:rPr>
          <w:sz w:val="28"/>
          <w:szCs w:val="28"/>
        </w:rPr>
        <w:t xml:space="preserve">Исполнение бюджета </w:t>
      </w:r>
      <w:r>
        <w:rPr>
          <w:sz w:val="28"/>
          <w:szCs w:val="28"/>
        </w:rPr>
        <w:t xml:space="preserve">по доходам </w:t>
      </w:r>
      <w:r w:rsidRPr="00081175">
        <w:rPr>
          <w:sz w:val="28"/>
          <w:szCs w:val="28"/>
        </w:rPr>
        <w:t>за 201</w:t>
      </w:r>
      <w:r>
        <w:rPr>
          <w:sz w:val="28"/>
          <w:szCs w:val="28"/>
        </w:rPr>
        <w:t>5</w:t>
      </w:r>
      <w:r w:rsidRPr="00081175">
        <w:rPr>
          <w:sz w:val="28"/>
          <w:szCs w:val="28"/>
        </w:rPr>
        <w:t xml:space="preserve"> год в разрезе главных администраторов средств бюджета представлено в </w:t>
      </w:r>
      <w:r>
        <w:rPr>
          <w:sz w:val="28"/>
          <w:szCs w:val="28"/>
        </w:rPr>
        <w:t>Т</w:t>
      </w:r>
      <w:r w:rsidRPr="00081175">
        <w:rPr>
          <w:sz w:val="28"/>
          <w:szCs w:val="28"/>
        </w:rPr>
        <w:t>аблице</w:t>
      </w:r>
      <w:r>
        <w:rPr>
          <w:sz w:val="28"/>
          <w:szCs w:val="28"/>
        </w:rPr>
        <w:t>:</w:t>
      </w:r>
    </w:p>
    <w:p w:rsidR="009A4CBB" w:rsidRDefault="009A4CBB" w:rsidP="00C92F1D">
      <w:pPr>
        <w:autoSpaceDE w:val="0"/>
        <w:autoSpaceDN w:val="0"/>
        <w:adjustRightInd w:val="0"/>
        <w:ind w:firstLine="539"/>
        <w:jc w:val="right"/>
        <w:rPr>
          <w:sz w:val="26"/>
          <w:szCs w:val="26"/>
        </w:rPr>
      </w:pPr>
      <w:r w:rsidRPr="009E5C46">
        <w:rPr>
          <w:sz w:val="26"/>
          <w:szCs w:val="26"/>
        </w:rPr>
        <w:t>Таблица</w:t>
      </w:r>
    </w:p>
    <w:p w:rsidR="009A4CBB" w:rsidRPr="009E5C46" w:rsidRDefault="009A4CBB" w:rsidP="00C92F1D">
      <w:pPr>
        <w:autoSpaceDE w:val="0"/>
        <w:autoSpaceDN w:val="0"/>
        <w:adjustRightInd w:val="0"/>
        <w:ind w:firstLine="539"/>
        <w:jc w:val="right"/>
        <w:rPr>
          <w:sz w:val="26"/>
          <w:szCs w:val="26"/>
        </w:rPr>
      </w:pPr>
      <w:r>
        <w:rPr>
          <w:sz w:val="26"/>
          <w:szCs w:val="26"/>
        </w:rPr>
        <w:t>(тысяч рублей)</w:t>
      </w:r>
    </w:p>
    <w:tbl>
      <w:tblPr>
        <w:tblW w:w="5000" w:type="pct"/>
        <w:tblLook w:val="00A0"/>
      </w:tblPr>
      <w:tblGrid>
        <w:gridCol w:w="2048"/>
        <w:gridCol w:w="1886"/>
        <w:gridCol w:w="2112"/>
        <w:gridCol w:w="2164"/>
        <w:gridCol w:w="1643"/>
      </w:tblGrid>
      <w:tr w:rsidR="009A4CBB" w:rsidRPr="000839F9" w:rsidTr="006F1643">
        <w:trPr>
          <w:trHeight w:val="1035"/>
        </w:trPr>
        <w:tc>
          <w:tcPr>
            <w:tcW w:w="1039" w:type="pct"/>
            <w:tcBorders>
              <w:top w:val="single" w:sz="4" w:space="0" w:color="auto"/>
              <w:left w:val="single" w:sz="4" w:space="0" w:color="auto"/>
              <w:bottom w:val="single" w:sz="4" w:space="0" w:color="auto"/>
              <w:right w:val="single" w:sz="4" w:space="0" w:color="auto"/>
            </w:tcBorders>
            <w:vAlign w:val="bottom"/>
          </w:tcPr>
          <w:p w:rsidR="009A4CBB" w:rsidRPr="000839F9" w:rsidRDefault="009A4CBB" w:rsidP="000839F9">
            <w:pPr>
              <w:jc w:val="center"/>
              <w:rPr>
                <w:b/>
                <w:bCs/>
                <w:color w:val="000000"/>
                <w:sz w:val="20"/>
                <w:szCs w:val="20"/>
              </w:rPr>
            </w:pPr>
            <w:r w:rsidRPr="000839F9">
              <w:rPr>
                <w:b/>
                <w:bCs/>
                <w:color w:val="000000"/>
                <w:sz w:val="20"/>
                <w:szCs w:val="20"/>
              </w:rPr>
              <w:t>Наименование ГАБС</w:t>
            </w:r>
          </w:p>
        </w:tc>
        <w:tc>
          <w:tcPr>
            <w:tcW w:w="957" w:type="pct"/>
            <w:tcBorders>
              <w:top w:val="single" w:sz="4" w:space="0" w:color="auto"/>
              <w:left w:val="nil"/>
              <w:bottom w:val="single" w:sz="4" w:space="0" w:color="auto"/>
              <w:right w:val="single" w:sz="4" w:space="0" w:color="auto"/>
            </w:tcBorders>
            <w:vAlign w:val="bottom"/>
          </w:tcPr>
          <w:p w:rsidR="009A4CBB" w:rsidRPr="000839F9" w:rsidRDefault="009A4CBB" w:rsidP="000839F9">
            <w:pPr>
              <w:jc w:val="center"/>
              <w:rPr>
                <w:b/>
                <w:bCs/>
                <w:color w:val="000000"/>
                <w:sz w:val="20"/>
                <w:szCs w:val="20"/>
              </w:rPr>
            </w:pPr>
            <w:r w:rsidRPr="000839F9">
              <w:rPr>
                <w:b/>
                <w:bCs/>
                <w:color w:val="000000"/>
                <w:sz w:val="20"/>
                <w:szCs w:val="20"/>
              </w:rPr>
              <w:t>Код ГАБС</w:t>
            </w:r>
          </w:p>
        </w:tc>
        <w:tc>
          <w:tcPr>
            <w:tcW w:w="1072" w:type="pct"/>
            <w:tcBorders>
              <w:top w:val="single" w:sz="4" w:space="0" w:color="auto"/>
              <w:left w:val="nil"/>
              <w:bottom w:val="single" w:sz="4" w:space="0" w:color="auto"/>
              <w:right w:val="single" w:sz="4" w:space="0" w:color="auto"/>
            </w:tcBorders>
            <w:vAlign w:val="bottom"/>
          </w:tcPr>
          <w:p w:rsidR="009A4CBB" w:rsidRPr="000839F9" w:rsidRDefault="009A4CBB" w:rsidP="000839F9">
            <w:pPr>
              <w:jc w:val="center"/>
              <w:rPr>
                <w:b/>
                <w:bCs/>
                <w:color w:val="000000"/>
                <w:sz w:val="20"/>
                <w:szCs w:val="20"/>
              </w:rPr>
            </w:pPr>
            <w:r w:rsidRPr="000839F9">
              <w:rPr>
                <w:b/>
                <w:bCs/>
                <w:color w:val="000000"/>
                <w:sz w:val="20"/>
                <w:szCs w:val="20"/>
              </w:rPr>
              <w:t>Кассовое исполнение за 2015 год  (</w:t>
            </w:r>
            <w:r>
              <w:rPr>
                <w:b/>
                <w:bCs/>
                <w:color w:val="000000"/>
                <w:sz w:val="20"/>
                <w:szCs w:val="20"/>
              </w:rPr>
              <w:t>тыс.</w:t>
            </w:r>
            <w:r w:rsidRPr="000839F9">
              <w:rPr>
                <w:b/>
                <w:bCs/>
                <w:color w:val="000000"/>
                <w:sz w:val="20"/>
                <w:szCs w:val="20"/>
              </w:rPr>
              <w:t>руб</w:t>
            </w:r>
            <w:r>
              <w:rPr>
                <w:b/>
                <w:bCs/>
                <w:color w:val="000000"/>
                <w:sz w:val="20"/>
                <w:szCs w:val="20"/>
              </w:rPr>
              <w:t xml:space="preserve">. </w:t>
            </w:r>
            <w:r w:rsidRPr="000839F9">
              <w:rPr>
                <w:b/>
                <w:bCs/>
                <w:color w:val="000000"/>
                <w:sz w:val="20"/>
                <w:szCs w:val="20"/>
              </w:rPr>
              <w:t>)</w:t>
            </w:r>
          </w:p>
        </w:tc>
        <w:tc>
          <w:tcPr>
            <w:tcW w:w="1098" w:type="pct"/>
            <w:tcBorders>
              <w:top w:val="single" w:sz="4" w:space="0" w:color="auto"/>
              <w:left w:val="nil"/>
              <w:bottom w:val="single" w:sz="4" w:space="0" w:color="auto"/>
              <w:right w:val="single" w:sz="4" w:space="0" w:color="auto"/>
            </w:tcBorders>
            <w:vAlign w:val="bottom"/>
          </w:tcPr>
          <w:p w:rsidR="009A4CBB" w:rsidRPr="000839F9" w:rsidRDefault="009A4CBB" w:rsidP="000839F9">
            <w:pPr>
              <w:jc w:val="center"/>
              <w:rPr>
                <w:b/>
                <w:bCs/>
                <w:color w:val="000000"/>
                <w:sz w:val="20"/>
                <w:szCs w:val="20"/>
              </w:rPr>
            </w:pPr>
            <w:r w:rsidRPr="000839F9">
              <w:rPr>
                <w:b/>
                <w:bCs/>
                <w:color w:val="000000"/>
                <w:sz w:val="20"/>
                <w:szCs w:val="20"/>
              </w:rPr>
              <w:t>Кассовое исполнение за 2015 год  (</w:t>
            </w:r>
            <w:r>
              <w:rPr>
                <w:b/>
                <w:bCs/>
                <w:color w:val="000000"/>
                <w:sz w:val="20"/>
                <w:szCs w:val="20"/>
              </w:rPr>
              <w:t>тыс.руб.</w:t>
            </w:r>
            <w:r w:rsidRPr="000839F9">
              <w:rPr>
                <w:b/>
                <w:bCs/>
                <w:color w:val="000000"/>
                <w:sz w:val="20"/>
                <w:szCs w:val="20"/>
              </w:rPr>
              <w:t>)</w:t>
            </w:r>
          </w:p>
        </w:tc>
        <w:tc>
          <w:tcPr>
            <w:tcW w:w="834" w:type="pct"/>
            <w:tcBorders>
              <w:top w:val="single" w:sz="4" w:space="0" w:color="auto"/>
              <w:left w:val="nil"/>
              <w:bottom w:val="single" w:sz="4" w:space="0" w:color="auto"/>
              <w:right w:val="single" w:sz="4" w:space="0" w:color="auto"/>
            </w:tcBorders>
            <w:vAlign w:val="bottom"/>
          </w:tcPr>
          <w:p w:rsidR="009A4CBB" w:rsidRPr="000839F9" w:rsidRDefault="009A4CBB" w:rsidP="000839F9">
            <w:pPr>
              <w:jc w:val="center"/>
              <w:rPr>
                <w:b/>
                <w:bCs/>
                <w:color w:val="000000"/>
                <w:sz w:val="20"/>
                <w:szCs w:val="20"/>
              </w:rPr>
            </w:pPr>
            <w:r w:rsidRPr="000839F9">
              <w:rPr>
                <w:b/>
                <w:bCs/>
                <w:color w:val="000000"/>
                <w:sz w:val="20"/>
                <w:szCs w:val="20"/>
              </w:rPr>
              <w:t>% исполнения</w:t>
            </w:r>
          </w:p>
        </w:tc>
      </w:tr>
      <w:tr w:rsidR="009A4CBB" w:rsidRPr="000839F9" w:rsidTr="006F1643">
        <w:trPr>
          <w:trHeight w:val="1800"/>
        </w:trPr>
        <w:tc>
          <w:tcPr>
            <w:tcW w:w="1039" w:type="pct"/>
            <w:tcBorders>
              <w:top w:val="nil"/>
              <w:left w:val="single" w:sz="4" w:space="0" w:color="auto"/>
              <w:bottom w:val="single" w:sz="4" w:space="0" w:color="auto"/>
              <w:right w:val="single" w:sz="4" w:space="0" w:color="auto"/>
            </w:tcBorders>
            <w:vAlign w:val="bottom"/>
          </w:tcPr>
          <w:p w:rsidR="009A4CBB" w:rsidRPr="000839F9" w:rsidRDefault="009A4CBB" w:rsidP="000839F9">
            <w:pPr>
              <w:jc w:val="center"/>
              <w:rPr>
                <w:color w:val="000000"/>
                <w:sz w:val="20"/>
                <w:szCs w:val="20"/>
              </w:rPr>
            </w:pPr>
            <w:r w:rsidRPr="000839F9">
              <w:rPr>
                <w:color w:val="000000"/>
                <w:sz w:val="20"/>
                <w:szCs w:val="20"/>
              </w:rPr>
              <w:t>Управление финансов, экономики и имущественных отношений Администрации ГО Анадырь</w:t>
            </w:r>
          </w:p>
        </w:tc>
        <w:tc>
          <w:tcPr>
            <w:tcW w:w="957" w:type="pct"/>
            <w:tcBorders>
              <w:top w:val="nil"/>
              <w:left w:val="nil"/>
              <w:bottom w:val="single" w:sz="4" w:space="0" w:color="auto"/>
              <w:right w:val="single" w:sz="4" w:space="0" w:color="auto"/>
            </w:tcBorders>
            <w:vAlign w:val="bottom"/>
          </w:tcPr>
          <w:p w:rsidR="009A4CBB" w:rsidRPr="000839F9" w:rsidRDefault="009A4CBB" w:rsidP="000839F9">
            <w:pPr>
              <w:jc w:val="center"/>
              <w:rPr>
                <w:color w:val="000000"/>
                <w:sz w:val="20"/>
                <w:szCs w:val="20"/>
              </w:rPr>
            </w:pPr>
            <w:r w:rsidRPr="000839F9">
              <w:rPr>
                <w:color w:val="000000"/>
                <w:sz w:val="20"/>
                <w:szCs w:val="20"/>
              </w:rPr>
              <w:t>801</w:t>
            </w:r>
          </w:p>
        </w:tc>
        <w:tc>
          <w:tcPr>
            <w:tcW w:w="1072" w:type="pct"/>
            <w:tcBorders>
              <w:top w:val="nil"/>
              <w:left w:val="nil"/>
              <w:bottom w:val="single" w:sz="4" w:space="0" w:color="auto"/>
              <w:right w:val="single" w:sz="4" w:space="0" w:color="auto"/>
            </w:tcBorders>
            <w:noWrap/>
            <w:vAlign w:val="bottom"/>
          </w:tcPr>
          <w:p w:rsidR="009A4CBB" w:rsidRPr="000839F9" w:rsidRDefault="009A4CBB" w:rsidP="000839F9">
            <w:pPr>
              <w:jc w:val="center"/>
              <w:rPr>
                <w:color w:val="000000"/>
                <w:sz w:val="20"/>
                <w:szCs w:val="20"/>
              </w:rPr>
            </w:pPr>
            <w:r w:rsidRPr="000839F9">
              <w:rPr>
                <w:color w:val="000000"/>
                <w:sz w:val="20"/>
                <w:szCs w:val="20"/>
              </w:rPr>
              <w:t>766 846,0</w:t>
            </w:r>
          </w:p>
        </w:tc>
        <w:tc>
          <w:tcPr>
            <w:tcW w:w="1098" w:type="pct"/>
            <w:tcBorders>
              <w:top w:val="nil"/>
              <w:left w:val="nil"/>
              <w:bottom w:val="single" w:sz="4" w:space="0" w:color="auto"/>
              <w:right w:val="single" w:sz="4" w:space="0" w:color="auto"/>
            </w:tcBorders>
            <w:noWrap/>
            <w:vAlign w:val="bottom"/>
          </w:tcPr>
          <w:p w:rsidR="009A4CBB" w:rsidRPr="000839F9" w:rsidRDefault="009A4CBB" w:rsidP="000839F9">
            <w:pPr>
              <w:jc w:val="center"/>
              <w:rPr>
                <w:color w:val="000000"/>
                <w:sz w:val="20"/>
                <w:szCs w:val="20"/>
              </w:rPr>
            </w:pPr>
            <w:r w:rsidRPr="000839F9">
              <w:rPr>
                <w:color w:val="000000"/>
                <w:sz w:val="20"/>
                <w:szCs w:val="20"/>
              </w:rPr>
              <w:t>768 374,3</w:t>
            </w:r>
          </w:p>
        </w:tc>
        <w:tc>
          <w:tcPr>
            <w:tcW w:w="834" w:type="pct"/>
            <w:tcBorders>
              <w:top w:val="nil"/>
              <w:left w:val="nil"/>
              <w:bottom w:val="single" w:sz="4" w:space="0" w:color="auto"/>
              <w:right w:val="single" w:sz="4" w:space="0" w:color="auto"/>
            </w:tcBorders>
            <w:noWrap/>
            <w:vAlign w:val="bottom"/>
          </w:tcPr>
          <w:p w:rsidR="009A4CBB" w:rsidRPr="000839F9" w:rsidRDefault="009A4CBB" w:rsidP="000839F9">
            <w:pPr>
              <w:jc w:val="center"/>
              <w:rPr>
                <w:color w:val="000000"/>
                <w:sz w:val="20"/>
                <w:szCs w:val="20"/>
              </w:rPr>
            </w:pPr>
            <w:r>
              <w:rPr>
                <w:color w:val="000000"/>
                <w:sz w:val="20"/>
                <w:szCs w:val="20"/>
              </w:rPr>
              <w:t>100,2%</w:t>
            </w:r>
          </w:p>
        </w:tc>
      </w:tr>
      <w:tr w:rsidR="009A4CBB" w:rsidRPr="000839F9" w:rsidTr="006F1643">
        <w:trPr>
          <w:trHeight w:val="780"/>
        </w:trPr>
        <w:tc>
          <w:tcPr>
            <w:tcW w:w="1039" w:type="pct"/>
            <w:tcBorders>
              <w:top w:val="nil"/>
              <w:left w:val="single" w:sz="4" w:space="0" w:color="auto"/>
              <w:bottom w:val="single" w:sz="4" w:space="0" w:color="auto"/>
              <w:right w:val="single" w:sz="4" w:space="0" w:color="auto"/>
            </w:tcBorders>
            <w:vAlign w:val="bottom"/>
          </w:tcPr>
          <w:p w:rsidR="009A4CBB" w:rsidRPr="000839F9" w:rsidRDefault="009A4CBB" w:rsidP="000839F9">
            <w:pPr>
              <w:jc w:val="center"/>
              <w:rPr>
                <w:color w:val="000000"/>
                <w:sz w:val="20"/>
                <w:szCs w:val="20"/>
              </w:rPr>
            </w:pPr>
            <w:r w:rsidRPr="000839F9">
              <w:rPr>
                <w:color w:val="000000"/>
                <w:sz w:val="20"/>
                <w:szCs w:val="20"/>
              </w:rPr>
              <w:t>Администрация городского округа Анадырь</w:t>
            </w:r>
          </w:p>
        </w:tc>
        <w:tc>
          <w:tcPr>
            <w:tcW w:w="957" w:type="pct"/>
            <w:tcBorders>
              <w:top w:val="nil"/>
              <w:left w:val="nil"/>
              <w:bottom w:val="single" w:sz="4" w:space="0" w:color="auto"/>
              <w:right w:val="single" w:sz="4" w:space="0" w:color="auto"/>
            </w:tcBorders>
            <w:vAlign w:val="bottom"/>
          </w:tcPr>
          <w:p w:rsidR="009A4CBB" w:rsidRPr="000839F9" w:rsidRDefault="009A4CBB" w:rsidP="000839F9">
            <w:pPr>
              <w:jc w:val="center"/>
              <w:rPr>
                <w:color w:val="000000"/>
                <w:sz w:val="20"/>
                <w:szCs w:val="20"/>
              </w:rPr>
            </w:pPr>
            <w:r w:rsidRPr="000839F9">
              <w:rPr>
                <w:color w:val="000000"/>
                <w:sz w:val="20"/>
                <w:szCs w:val="20"/>
              </w:rPr>
              <w:t>802</w:t>
            </w:r>
          </w:p>
        </w:tc>
        <w:tc>
          <w:tcPr>
            <w:tcW w:w="1072" w:type="pct"/>
            <w:tcBorders>
              <w:top w:val="nil"/>
              <w:left w:val="nil"/>
              <w:bottom w:val="single" w:sz="4" w:space="0" w:color="auto"/>
              <w:right w:val="single" w:sz="4" w:space="0" w:color="auto"/>
            </w:tcBorders>
            <w:noWrap/>
            <w:vAlign w:val="bottom"/>
          </w:tcPr>
          <w:p w:rsidR="009A4CBB" w:rsidRPr="000839F9" w:rsidRDefault="009A4CBB" w:rsidP="000839F9">
            <w:pPr>
              <w:jc w:val="center"/>
              <w:rPr>
                <w:color w:val="000000"/>
                <w:sz w:val="20"/>
                <w:szCs w:val="20"/>
              </w:rPr>
            </w:pPr>
            <w:r w:rsidRPr="000839F9">
              <w:rPr>
                <w:color w:val="000000"/>
                <w:sz w:val="20"/>
                <w:szCs w:val="20"/>
              </w:rPr>
              <w:t>620,9</w:t>
            </w:r>
          </w:p>
        </w:tc>
        <w:tc>
          <w:tcPr>
            <w:tcW w:w="1098" w:type="pct"/>
            <w:tcBorders>
              <w:top w:val="nil"/>
              <w:left w:val="nil"/>
              <w:bottom w:val="single" w:sz="4" w:space="0" w:color="auto"/>
              <w:right w:val="single" w:sz="4" w:space="0" w:color="auto"/>
            </w:tcBorders>
            <w:noWrap/>
            <w:vAlign w:val="bottom"/>
          </w:tcPr>
          <w:p w:rsidR="009A4CBB" w:rsidRPr="000839F9" w:rsidRDefault="009A4CBB" w:rsidP="000839F9">
            <w:pPr>
              <w:jc w:val="center"/>
              <w:rPr>
                <w:color w:val="000000"/>
                <w:sz w:val="20"/>
                <w:szCs w:val="20"/>
              </w:rPr>
            </w:pPr>
            <w:r w:rsidRPr="000839F9">
              <w:rPr>
                <w:color w:val="000000"/>
                <w:sz w:val="20"/>
                <w:szCs w:val="20"/>
              </w:rPr>
              <w:t>695,6</w:t>
            </w:r>
          </w:p>
        </w:tc>
        <w:tc>
          <w:tcPr>
            <w:tcW w:w="834" w:type="pct"/>
            <w:tcBorders>
              <w:top w:val="nil"/>
              <w:left w:val="nil"/>
              <w:bottom w:val="single" w:sz="4" w:space="0" w:color="auto"/>
              <w:right w:val="single" w:sz="4" w:space="0" w:color="auto"/>
            </w:tcBorders>
            <w:noWrap/>
            <w:vAlign w:val="bottom"/>
          </w:tcPr>
          <w:p w:rsidR="009A4CBB" w:rsidRPr="000839F9" w:rsidRDefault="009A4CBB" w:rsidP="000839F9">
            <w:pPr>
              <w:jc w:val="center"/>
              <w:rPr>
                <w:color w:val="000000"/>
                <w:sz w:val="20"/>
                <w:szCs w:val="20"/>
              </w:rPr>
            </w:pPr>
            <w:r>
              <w:rPr>
                <w:color w:val="000000"/>
                <w:sz w:val="20"/>
                <w:szCs w:val="20"/>
              </w:rPr>
              <w:t>112,0</w:t>
            </w:r>
            <w:r w:rsidRPr="000839F9">
              <w:rPr>
                <w:color w:val="000000"/>
                <w:sz w:val="20"/>
                <w:szCs w:val="20"/>
              </w:rPr>
              <w:t>%</w:t>
            </w:r>
          </w:p>
        </w:tc>
      </w:tr>
      <w:tr w:rsidR="009A4CBB" w:rsidRPr="000839F9" w:rsidTr="006F1643">
        <w:trPr>
          <w:trHeight w:val="1545"/>
        </w:trPr>
        <w:tc>
          <w:tcPr>
            <w:tcW w:w="1039" w:type="pct"/>
            <w:tcBorders>
              <w:top w:val="nil"/>
              <w:left w:val="single" w:sz="4" w:space="0" w:color="auto"/>
              <w:bottom w:val="single" w:sz="4" w:space="0" w:color="auto"/>
              <w:right w:val="single" w:sz="4" w:space="0" w:color="auto"/>
            </w:tcBorders>
            <w:vAlign w:val="bottom"/>
          </w:tcPr>
          <w:p w:rsidR="009A4CBB" w:rsidRPr="000839F9" w:rsidRDefault="009A4CBB" w:rsidP="000839F9">
            <w:pPr>
              <w:jc w:val="center"/>
              <w:rPr>
                <w:color w:val="000000"/>
                <w:sz w:val="20"/>
                <w:szCs w:val="20"/>
              </w:rPr>
            </w:pPr>
            <w:r w:rsidRPr="000839F9">
              <w:rPr>
                <w:color w:val="000000"/>
                <w:sz w:val="20"/>
                <w:szCs w:val="20"/>
              </w:rPr>
              <w:t>Управление по социальной политике Администрации городского округа Анадырь</w:t>
            </w:r>
          </w:p>
        </w:tc>
        <w:tc>
          <w:tcPr>
            <w:tcW w:w="957" w:type="pct"/>
            <w:tcBorders>
              <w:top w:val="nil"/>
              <w:left w:val="nil"/>
              <w:bottom w:val="single" w:sz="4" w:space="0" w:color="auto"/>
              <w:right w:val="single" w:sz="4" w:space="0" w:color="auto"/>
            </w:tcBorders>
            <w:vAlign w:val="bottom"/>
          </w:tcPr>
          <w:p w:rsidR="009A4CBB" w:rsidRPr="000839F9" w:rsidRDefault="009A4CBB" w:rsidP="000839F9">
            <w:pPr>
              <w:jc w:val="center"/>
              <w:rPr>
                <w:color w:val="000000"/>
                <w:sz w:val="20"/>
                <w:szCs w:val="20"/>
              </w:rPr>
            </w:pPr>
            <w:r w:rsidRPr="000839F9">
              <w:rPr>
                <w:color w:val="000000"/>
                <w:sz w:val="20"/>
                <w:szCs w:val="20"/>
              </w:rPr>
              <w:t>804</w:t>
            </w:r>
          </w:p>
        </w:tc>
        <w:tc>
          <w:tcPr>
            <w:tcW w:w="1072" w:type="pct"/>
            <w:tcBorders>
              <w:top w:val="nil"/>
              <w:left w:val="nil"/>
              <w:bottom w:val="single" w:sz="4" w:space="0" w:color="auto"/>
              <w:right w:val="single" w:sz="4" w:space="0" w:color="auto"/>
            </w:tcBorders>
            <w:noWrap/>
            <w:vAlign w:val="bottom"/>
          </w:tcPr>
          <w:p w:rsidR="009A4CBB" w:rsidRPr="000839F9" w:rsidRDefault="009A4CBB" w:rsidP="000839F9">
            <w:pPr>
              <w:jc w:val="center"/>
              <w:rPr>
                <w:color w:val="000000"/>
                <w:sz w:val="20"/>
                <w:szCs w:val="20"/>
              </w:rPr>
            </w:pPr>
            <w:r w:rsidRPr="000839F9">
              <w:rPr>
                <w:color w:val="000000"/>
                <w:sz w:val="20"/>
                <w:szCs w:val="20"/>
              </w:rPr>
              <w:t>423,0</w:t>
            </w:r>
          </w:p>
        </w:tc>
        <w:tc>
          <w:tcPr>
            <w:tcW w:w="1098" w:type="pct"/>
            <w:tcBorders>
              <w:top w:val="nil"/>
              <w:left w:val="nil"/>
              <w:bottom w:val="single" w:sz="4" w:space="0" w:color="auto"/>
              <w:right w:val="single" w:sz="4" w:space="0" w:color="auto"/>
            </w:tcBorders>
            <w:noWrap/>
            <w:vAlign w:val="bottom"/>
          </w:tcPr>
          <w:p w:rsidR="009A4CBB" w:rsidRPr="000839F9" w:rsidRDefault="009A4CBB" w:rsidP="000839F9">
            <w:pPr>
              <w:jc w:val="center"/>
              <w:rPr>
                <w:color w:val="000000"/>
                <w:sz w:val="20"/>
                <w:szCs w:val="20"/>
              </w:rPr>
            </w:pPr>
            <w:r w:rsidRPr="000839F9">
              <w:rPr>
                <w:color w:val="000000"/>
                <w:sz w:val="20"/>
                <w:szCs w:val="20"/>
              </w:rPr>
              <w:t>463,2</w:t>
            </w:r>
          </w:p>
        </w:tc>
        <w:tc>
          <w:tcPr>
            <w:tcW w:w="834" w:type="pct"/>
            <w:tcBorders>
              <w:top w:val="nil"/>
              <w:left w:val="nil"/>
              <w:bottom w:val="single" w:sz="4" w:space="0" w:color="auto"/>
              <w:right w:val="single" w:sz="4" w:space="0" w:color="auto"/>
            </w:tcBorders>
            <w:noWrap/>
            <w:vAlign w:val="bottom"/>
          </w:tcPr>
          <w:p w:rsidR="009A4CBB" w:rsidRPr="000839F9" w:rsidRDefault="009A4CBB" w:rsidP="000839F9">
            <w:pPr>
              <w:jc w:val="center"/>
              <w:rPr>
                <w:color w:val="000000"/>
                <w:sz w:val="20"/>
                <w:szCs w:val="20"/>
              </w:rPr>
            </w:pPr>
            <w:r>
              <w:rPr>
                <w:color w:val="000000"/>
                <w:sz w:val="20"/>
                <w:szCs w:val="20"/>
              </w:rPr>
              <w:t>109,5</w:t>
            </w:r>
            <w:r w:rsidRPr="000839F9">
              <w:rPr>
                <w:color w:val="000000"/>
                <w:sz w:val="20"/>
                <w:szCs w:val="20"/>
              </w:rPr>
              <w:t>%</w:t>
            </w:r>
          </w:p>
        </w:tc>
      </w:tr>
      <w:tr w:rsidR="009A4CBB" w:rsidRPr="000839F9" w:rsidTr="006F1643">
        <w:trPr>
          <w:trHeight w:val="300"/>
        </w:trPr>
        <w:tc>
          <w:tcPr>
            <w:tcW w:w="1039" w:type="pct"/>
            <w:tcBorders>
              <w:top w:val="nil"/>
              <w:left w:val="single" w:sz="4" w:space="0" w:color="auto"/>
              <w:bottom w:val="single" w:sz="4" w:space="0" w:color="auto"/>
              <w:right w:val="single" w:sz="4" w:space="0" w:color="auto"/>
            </w:tcBorders>
            <w:vAlign w:val="bottom"/>
          </w:tcPr>
          <w:p w:rsidR="009A4CBB" w:rsidRPr="000839F9" w:rsidRDefault="009A4CBB" w:rsidP="000839F9">
            <w:pPr>
              <w:jc w:val="center"/>
              <w:rPr>
                <w:b/>
                <w:bCs/>
                <w:color w:val="000000"/>
                <w:sz w:val="20"/>
                <w:szCs w:val="20"/>
              </w:rPr>
            </w:pPr>
            <w:r w:rsidRPr="000839F9">
              <w:rPr>
                <w:b/>
                <w:bCs/>
                <w:color w:val="000000"/>
                <w:sz w:val="20"/>
                <w:szCs w:val="20"/>
              </w:rPr>
              <w:t>ИТОГО</w:t>
            </w:r>
          </w:p>
        </w:tc>
        <w:tc>
          <w:tcPr>
            <w:tcW w:w="957" w:type="pct"/>
            <w:tcBorders>
              <w:top w:val="nil"/>
              <w:left w:val="nil"/>
              <w:bottom w:val="single" w:sz="4" w:space="0" w:color="auto"/>
              <w:right w:val="single" w:sz="4" w:space="0" w:color="auto"/>
            </w:tcBorders>
            <w:noWrap/>
            <w:vAlign w:val="bottom"/>
          </w:tcPr>
          <w:p w:rsidR="009A4CBB" w:rsidRPr="000839F9" w:rsidRDefault="009A4CBB" w:rsidP="000839F9">
            <w:pPr>
              <w:jc w:val="center"/>
              <w:rPr>
                <w:b/>
                <w:bCs/>
                <w:color w:val="000000"/>
                <w:sz w:val="20"/>
                <w:szCs w:val="20"/>
              </w:rPr>
            </w:pPr>
            <w:r>
              <w:rPr>
                <w:b/>
                <w:bCs/>
                <w:color w:val="000000"/>
                <w:sz w:val="20"/>
                <w:szCs w:val="20"/>
              </w:rPr>
              <w:t>Х</w:t>
            </w:r>
          </w:p>
        </w:tc>
        <w:tc>
          <w:tcPr>
            <w:tcW w:w="1072" w:type="pct"/>
            <w:tcBorders>
              <w:top w:val="nil"/>
              <w:left w:val="nil"/>
              <w:bottom w:val="single" w:sz="4" w:space="0" w:color="auto"/>
              <w:right w:val="single" w:sz="4" w:space="0" w:color="auto"/>
            </w:tcBorders>
            <w:noWrap/>
            <w:vAlign w:val="bottom"/>
          </w:tcPr>
          <w:p w:rsidR="009A4CBB" w:rsidRPr="000839F9" w:rsidRDefault="009A4CBB" w:rsidP="000839F9">
            <w:pPr>
              <w:jc w:val="center"/>
              <w:rPr>
                <w:b/>
                <w:bCs/>
                <w:color w:val="000000"/>
                <w:sz w:val="20"/>
                <w:szCs w:val="20"/>
              </w:rPr>
            </w:pPr>
            <w:r w:rsidRPr="000839F9">
              <w:rPr>
                <w:b/>
                <w:bCs/>
                <w:color w:val="000000"/>
                <w:sz w:val="20"/>
                <w:szCs w:val="20"/>
              </w:rPr>
              <w:t>767 889,9</w:t>
            </w:r>
          </w:p>
        </w:tc>
        <w:tc>
          <w:tcPr>
            <w:tcW w:w="1098" w:type="pct"/>
            <w:tcBorders>
              <w:top w:val="nil"/>
              <w:left w:val="nil"/>
              <w:bottom w:val="single" w:sz="4" w:space="0" w:color="auto"/>
              <w:right w:val="single" w:sz="4" w:space="0" w:color="auto"/>
            </w:tcBorders>
            <w:noWrap/>
            <w:vAlign w:val="bottom"/>
          </w:tcPr>
          <w:p w:rsidR="009A4CBB" w:rsidRPr="000839F9" w:rsidRDefault="009A4CBB" w:rsidP="000839F9">
            <w:pPr>
              <w:jc w:val="center"/>
              <w:rPr>
                <w:b/>
                <w:bCs/>
                <w:color w:val="000000"/>
                <w:sz w:val="20"/>
                <w:szCs w:val="20"/>
              </w:rPr>
            </w:pPr>
            <w:r w:rsidRPr="000839F9">
              <w:rPr>
                <w:b/>
                <w:bCs/>
                <w:color w:val="000000"/>
                <w:sz w:val="20"/>
                <w:szCs w:val="20"/>
              </w:rPr>
              <w:t>769 533,1</w:t>
            </w:r>
          </w:p>
        </w:tc>
        <w:tc>
          <w:tcPr>
            <w:tcW w:w="834" w:type="pct"/>
            <w:tcBorders>
              <w:top w:val="nil"/>
              <w:left w:val="nil"/>
              <w:bottom w:val="single" w:sz="4" w:space="0" w:color="auto"/>
              <w:right w:val="single" w:sz="4" w:space="0" w:color="auto"/>
            </w:tcBorders>
            <w:noWrap/>
            <w:vAlign w:val="bottom"/>
          </w:tcPr>
          <w:p w:rsidR="009A4CBB" w:rsidRPr="000839F9" w:rsidRDefault="009A4CBB" w:rsidP="000839F9">
            <w:pPr>
              <w:jc w:val="center"/>
              <w:rPr>
                <w:b/>
                <w:bCs/>
                <w:color w:val="000000"/>
                <w:sz w:val="20"/>
                <w:szCs w:val="20"/>
              </w:rPr>
            </w:pPr>
            <w:r>
              <w:rPr>
                <w:b/>
                <w:bCs/>
                <w:color w:val="000000"/>
                <w:sz w:val="20"/>
                <w:szCs w:val="20"/>
              </w:rPr>
              <w:t>100,2</w:t>
            </w:r>
            <w:r w:rsidRPr="000839F9">
              <w:rPr>
                <w:b/>
                <w:bCs/>
                <w:color w:val="000000"/>
                <w:sz w:val="20"/>
                <w:szCs w:val="20"/>
              </w:rPr>
              <w:t>%</w:t>
            </w:r>
          </w:p>
        </w:tc>
      </w:tr>
    </w:tbl>
    <w:p w:rsidR="009A4CBB" w:rsidRPr="009E5C46" w:rsidRDefault="009A4CBB" w:rsidP="00C92F1D">
      <w:pPr>
        <w:autoSpaceDE w:val="0"/>
        <w:autoSpaceDN w:val="0"/>
        <w:adjustRightInd w:val="0"/>
        <w:ind w:firstLine="539"/>
        <w:jc w:val="right"/>
        <w:rPr>
          <w:sz w:val="26"/>
          <w:szCs w:val="26"/>
        </w:rPr>
      </w:pPr>
    </w:p>
    <w:p w:rsidR="009A4CBB" w:rsidRDefault="009A4CBB" w:rsidP="00C92F1D">
      <w:pPr>
        <w:autoSpaceDE w:val="0"/>
        <w:autoSpaceDN w:val="0"/>
        <w:adjustRightInd w:val="0"/>
        <w:ind w:firstLine="708"/>
        <w:jc w:val="both"/>
        <w:rPr>
          <w:sz w:val="26"/>
          <w:szCs w:val="26"/>
        </w:rPr>
      </w:pPr>
      <w:r>
        <w:rPr>
          <w:sz w:val="26"/>
          <w:szCs w:val="26"/>
        </w:rPr>
        <w:t>Утвержденные плановые назначения перевыполнены всеми главными администраторами. Основную долю поступлений в общем объеме доходов обеспечил главный администратор - Управление финансов 60,9 %.</w:t>
      </w:r>
    </w:p>
    <w:p w:rsidR="009A4CBB" w:rsidRDefault="009A4CBB" w:rsidP="00C92F1D">
      <w:pPr>
        <w:autoSpaceDE w:val="0"/>
        <w:autoSpaceDN w:val="0"/>
        <w:adjustRightInd w:val="0"/>
        <w:ind w:firstLine="708"/>
        <w:jc w:val="both"/>
        <w:rPr>
          <w:sz w:val="26"/>
          <w:szCs w:val="26"/>
        </w:rPr>
      </w:pPr>
    </w:p>
    <w:p w:rsidR="009A4CBB" w:rsidRDefault="009A4CBB" w:rsidP="00C92F1D">
      <w:pPr>
        <w:autoSpaceDE w:val="0"/>
        <w:autoSpaceDN w:val="0"/>
        <w:adjustRightInd w:val="0"/>
        <w:ind w:firstLine="708"/>
        <w:jc w:val="both"/>
        <w:rPr>
          <w:sz w:val="26"/>
          <w:szCs w:val="26"/>
        </w:rPr>
      </w:pPr>
      <w:r w:rsidRPr="00FB61F4">
        <w:rPr>
          <w:noProof/>
          <w:sz w:val="26"/>
          <w:szCs w:val="26"/>
        </w:rPr>
        <w:pict>
          <v:shape id="Диаграмма 2" o:spid="_x0000_i1028" type="#_x0000_t75" style="width:420pt;height:216.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">
            <v:imagedata r:id="rId10" o:title=""/>
            <o:lock v:ext="edit" aspectratio="f"/>
          </v:shape>
        </w:pict>
      </w:r>
    </w:p>
    <w:p w:rsidR="009A4CBB" w:rsidRDefault="009A4CBB" w:rsidP="00C92F1D">
      <w:pPr>
        <w:ind w:firstLine="540"/>
        <w:jc w:val="both"/>
        <w:rPr>
          <w:sz w:val="26"/>
          <w:szCs w:val="26"/>
        </w:rPr>
      </w:pPr>
      <w:r w:rsidRPr="00823A9F">
        <w:rPr>
          <w:sz w:val="26"/>
          <w:szCs w:val="26"/>
        </w:rPr>
        <w:t>Общий объем доходов, поступивших в бюджет</w:t>
      </w:r>
      <w:r>
        <w:rPr>
          <w:sz w:val="26"/>
          <w:szCs w:val="26"/>
        </w:rPr>
        <w:t>,</w:t>
      </w:r>
      <w:r w:rsidRPr="00823A9F">
        <w:rPr>
          <w:sz w:val="26"/>
          <w:szCs w:val="26"/>
        </w:rPr>
        <w:t xml:space="preserve"> по всем </w:t>
      </w:r>
      <w:r>
        <w:rPr>
          <w:sz w:val="26"/>
          <w:szCs w:val="26"/>
        </w:rPr>
        <w:t xml:space="preserve">главным администраторам (администраторам) </w:t>
      </w:r>
      <w:r w:rsidRPr="00823A9F">
        <w:rPr>
          <w:sz w:val="26"/>
          <w:szCs w:val="26"/>
        </w:rPr>
        <w:t>доходов за проверяемый период соответствует данным УФ</w:t>
      </w:r>
      <w:r>
        <w:rPr>
          <w:sz w:val="26"/>
          <w:szCs w:val="26"/>
        </w:rPr>
        <w:t>К</w:t>
      </w:r>
      <w:r w:rsidRPr="00823A9F">
        <w:rPr>
          <w:sz w:val="26"/>
          <w:szCs w:val="26"/>
        </w:rPr>
        <w:t xml:space="preserve"> по Чукотскому автономному округу (консолидированный отчет о кассовых поступлениях и выбытиях по состоянию на 01.01.201</w:t>
      </w:r>
      <w:r>
        <w:rPr>
          <w:sz w:val="26"/>
          <w:szCs w:val="26"/>
        </w:rPr>
        <w:t>6 года</w:t>
      </w:r>
      <w:r w:rsidRPr="00823A9F">
        <w:rPr>
          <w:sz w:val="26"/>
          <w:szCs w:val="26"/>
        </w:rPr>
        <w:t xml:space="preserve"> форма по ОКУД 0503152).</w:t>
      </w:r>
    </w:p>
    <w:p w:rsidR="009A4CBB" w:rsidRDefault="009A4CBB" w:rsidP="00C6194C">
      <w:pPr>
        <w:pStyle w:val="Heading1"/>
        <w:rPr>
          <w:rFonts w:ascii="Times New Roman" w:hAnsi="Times New Roman" w:cs="Times New Roman"/>
          <w:sz w:val="26"/>
          <w:szCs w:val="26"/>
        </w:rPr>
      </w:pPr>
      <w:r w:rsidRPr="0021571B">
        <w:rPr>
          <w:rFonts w:ascii="Times New Roman" w:hAnsi="Times New Roman" w:cs="Times New Roman"/>
          <w:sz w:val="26"/>
          <w:szCs w:val="26"/>
        </w:rPr>
        <w:t>2.2. Исполнение бюджета по расходам</w:t>
      </w:r>
    </w:p>
    <w:p w:rsidR="009A4CBB" w:rsidRDefault="009A4CBB" w:rsidP="004B69C7">
      <w:pPr>
        <w:ind w:firstLine="708"/>
        <w:jc w:val="both"/>
        <w:rPr>
          <w:sz w:val="26"/>
          <w:szCs w:val="26"/>
        </w:rPr>
      </w:pPr>
      <w:r w:rsidRPr="00470A39">
        <w:rPr>
          <w:bCs/>
          <w:kern w:val="32"/>
          <w:sz w:val="26"/>
          <w:szCs w:val="26"/>
        </w:rPr>
        <w:t>По итогам 2015 года исполнение расходной части бюджета городского округа</w:t>
      </w:r>
      <w:r w:rsidRPr="00470A39">
        <w:rPr>
          <w:bCs/>
          <w:sz w:val="26"/>
          <w:szCs w:val="26"/>
        </w:rPr>
        <w:t xml:space="preserve"> Анадырь составило </w:t>
      </w:r>
      <w:r w:rsidRPr="00470A39">
        <w:rPr>
          <w:sz w:val="26"/>
          <w:szCs w:val="26"/>
        </w:rPr>
        <w:t xml:space="preserve">1 266 613,4 </w:t>
      </w:r>
      <w:r>
        <w:rPr>
          <w:sz w:val="26"/>
          <w:szCs w:val="26"/>
        </w:rPr>
        <w:t>тысяч рублей</w:t>
      </w:r>
      <w:r w:rsidRPr="00470A39">
        <w:rPr>
          <w:sz w:val="26"/>
          <w:szCs w:val="26"/>
        </w:rPr>
        <w:t xml:space="preserve"> или 95,6 %</w:t>
      </w:r>
      <w:r w:rsidRPr="00470A39">
        <w:rPr>
          <w:bCs/>
          <w:sz w:val="26"/>
          <w:szCs w:val="26"/>
        </w:rPr>
        <w:t xml:space="preserve"> к утверждённым бюджетным</w:t>
      </w:r>
      <w:r>
        <w:rPr>
          <w:bCs/>
          <w:sz w:val="26"/>
          <w:szCs w:val="26"/>
        </w:rPr>
        <w:t xml:space="preserve"> </w:t>
      </w:r>
      <w:r>
        <w:rPr>
          <w:sz w:val="26"/>
          <w:szCs w:val="26"/>
        </w:rPr>
        <w:t>назначениям на 31.12.2015</w:t>
      </w:r>
      <w:r w:rsidRPr="00522386">
        <w:rPr>
          <w:sz w:val="26"/>
          <w:szCs w:val="26"/>
        </w:rPr>
        <w:t xml:space="preserve"> года.</w:t>
      </w:r>
      <w:r>
        <w:rPr>
          <w:sz w:val="26"/>
          <w:szCs w:val="26"/>
        </w:rPr>
        <w:t xml:space="preserve"> Общий объем неисполненных назначений </w:t>
      </w:r>
      <w:r w:rsidRPr="006E6BAE">
        <w:rPr>
          <w:rFonts w:ascii="TimesNewRomanPSMT" w:hAnsi="TimesNewRomanPSMT" w:cs="TimesNewRomanPSMT"/>
          <w:sz w:val="28"/>
          <w:szCs w:val="28"/>
        </w:rPr>
        <w:t>(к уточненной бюджетной росписи) составил</w:t>
      </w:r>
      <w:r>
        <w:rPr>
          <w:rFonts w:ascii="TimesNewRomanPSMT" w:hAnsi="TimesNewRomanPSMT" w:cs="TimesNewRomanPSMT"/>
          <w:sz w:val="28"/>
          <w:szCs w:val="28"/>
        </w:rPr>
        <w:t xml:space="preserve"> 58 326,2</w:t>
      </w:r>
      <w:r w:rsidRPr="009219F3">
        <w:rPr>
          <w:sz w:val="26"/>
          <w:szCs w:val="26"/>
        </w:rPr>
        <w:t xml:space="preserve"> </w:t>
      </w:r>
      <w:r>
        <w:rPr>
          <w:sz w:val="26"/>
          <w:szCs w:val="26"/>
        </w:rPr>
        <w:t>тысяч рублей.</w:t>
      </w:r>
    </w:p>
    <w:p w:rsidR="009A4CBB" w:rsidRDefault="009A4CBB" w:rsidP="004B69C7">
      <w:pPr>
        <w:ind w:firstLine="708"/>
        <w:jc w:val="both"/>
        <w:rPr>
          <w:sz w:val="26"/>
          <w:szCs w:val="26"/>
        </w:rPr>
      </w:pPr>
      <w:r>
        <w:rPr>
          <w:sz w:val="26"/>
          <w:szCs w:val="26"/>
        </w:rPr>
        <w:t>При подготовке заключения проведен анализ динамики</w:t>
      </w:r>
      <w:r w:rsidRPr="00E573DE">
        <w:rPr>
          <w:sz w:val="26"/>
          <w:szCs w:val="26"/>
        </w:rPr>
        <w:t xml:space="preserve"> расходов бюджета </w:t>
      </w:r>
      <w:r>
        <w:rPr>
          <w:sz w:val="26"/>
          <w:szCs w:val="26"/>
        </w:rPr>
        <w:t>за 2013</w:t>
      </w:r>
      <w:r w:rsidRPr="00E573DE">
        <w:rPr>
          <w:sz w:val="26"/>
          <w:szCs w:val="26"/>
        </w:rPr>
        <w:t>-201</w:t>
      </w:r>
      <w:r>
        <w:rPr>
          <w:sz w:val="26"/>
          <w:szCs w:val="26"/>
        </w:rPr>
        <w:t>5</w:t>
      </w:r>
      <w:r w:rsidRPr="00E573DE">
        <w:rPr>
          <w:sz w:val="26"/>
          <w:szCs w:val="26"/>
        </w:rPr>
        <w:t xml:space="preserve"> годы в разрезе разделов бюджетной кла</w:t>
      </w:r>
      <w:r>
        <w:rPr>
          <w:sz w:val="26"/>
          <w:szCs w:val="26"/>
        </w:rPr>
        <w:t>ссификации Российской Федерации. Результаты представлены</w:t>
      </w:r>
      <w:r w:rsidRPr="00E573DE">
        <w:rPr>
          <w:sz w:val="26"/>
          <w:szCs w:val="26"/>
        </w:rPr>
        <w:t xml:space="preserve"> на следующей диаграмме</w:t>
      </w:r>
      <w:r>
        <w:rPr>
          <w:sz w:val="26"/>
          <w:szCs w:val="26"/>
        </w:rPr>
        <w:t xml:space="preserve"> (млн.руб.):</w:t>
      </w:r>
    </w:p>
    <w:p w:rsidR="009A4CBB" w:rsidRDefault="009A4CBB" w:rsidP="004B69C7">
      <w:pPr>
        <w:ind w:firstLine="567"/>
        <w:jc w:val="both"/>
        <w:rPr>
          <w:sz w:val="26"/>
          <w:szCs w:val="26"/>
        </w:rPr>
      </w:pPr>
      <w:r w:rsidRPr="00FB61F4">
        <w:rPr>
          <w:noProof/>
          <w:sz w:val="26"/>
          <w:szCs w:val="26"/>
        </w:rPr>
        <w:pict>
          <v:shape id="Диаграмма 10" o:spid="_x0000_i1029" type="#_x0000_t75" style="width:445.5pt;height:273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">
            <v:imagedata r:id="rId11" o:title=""/>
            <o:lock v:ext="edit" aspectratio="f"/>
          </v:shape>
        </w:pict>
      </w:r>
    </w:p>
    <w:p w:rsidR="009A4CBB" w:rsidRDefault="009A4CBB" w:rsidP="004B69C7">
      <w:pPr>
        <w:ind w:firstLine="708"/>
        <w:jc w:val="both"/>
        <w:rPr>
          <w:sz w:val="26"/>
          <w:szCs w:val="26"/>
        </w:rPr>
      </w:pPr>
      <w:r>
        <w:rPr>
          <w:sz w:val="26"/>
          <w:szCs w:val="26"/>
        </w:rPr>
        <w:t>В 2015 году снижение расходов отмечено по 4 разделам из 8. По сравнению с отчетом об исполнении бюджета за 2014 год расходы бюджета в 2015 году снизились на 373 263,1</w:t>
      </w:r>
      <w:r w:rsidRPr="009219F3">
        <w:rPr>
          <w:sz w:val="26"/>
          <w:szCs w:val="26"/>
        </w:rPr>
        <w:t xml:space="preserve"> </w:t>
      </w:r>
      <w:r>
        <w:rPr>
          <w:sz w:val="26"/>
          <w:szCs w:val="26"/>
        </w:rPr>
        <w:t>тысяч рублей или на 22 %. К уровню 2013 года снижение составило 256 491,0 тысяч рублей (17 %).</w:t>
      </w:r>
    </w:p>
    <w:p w:rsidR="009A4CBB" w:rsidRDefault="009A4CBB" w:rsidP="004B69C7">
      <w:pPr>
        <w:ind w:firstLine="708"/>
        <w:jc w:val="both"/>
        <w:rPr>
          <w:sz w:val="26"/>
          <w:szCs w:val="26"/>
        </w:rPr>
      </w:pPr>
      <w:r>
        <w:rPr>
          <w:sz w:val="26"/>
          <w:szCs w:val="26"/>
        </w:rPr>
        <w:t>Расходы на общегосударственные вопросы 2015 году исполнены со снижением к 2014 году в сумме 19 956,3</w:t>
      </w:r>
      <w:r w:rsidRPr="009219F3">
        <w:rPr>
          <w:sz w:val="26"/>
          <w:szCs w:val="26"/>
        </w:rPr>
        <w:t xml:space="preserve"> </w:t>
      </w:r>
      <w:r>
        <w:rPr>
          <w:sz w:val="26"/>
          <w:szCs w:val="26"/>
        </w:rPr>
        <w:t xml:space="preserve">тысяч рублей  в </w:t>
      </w:r>
      <w:r w:rsidRPr="00D42520">
        <w:rPr>
          <w:sz w:val="26"/>
          <w:szCs w:val="26"/>
        </w:rPr>
        <w:t xml:space="preserve">связи с </w:t>
      </w:r>
      <w:r>
        <w:rPr>
          <w:sz w:val="26"/>
          <w:szCs w:val="26"/>
        </w:rPr>
        <w:t xml:space="preserve">уменьшением </w:t>
      </w:r>
      <w:r w:rsidRPr="00D42520">
        <w:rPr>
          <w:sz w:val="26"/>
          <w:szCs w:val="26"/>
        </w:rPr>
        <w:t>фонда оплаты труда органов местного самоуправления и избирательной комиссии городского округа Анадырь</w:t>
      </w:r>
      <w:r>
        <w:rPr>
          <w:sz w:val="26"/>
          <w:szCs w:val="26"/>
        </w:rPr>
        <w:t>.</w:t>
      </w:r>
    </w:p>
    <w:p w:rsidR="009A4CBB" w:rsidRDefault="009A4CBB" w:rsidP="004B69C7">
      <w:pPr>
        <w:ind w:firstLine="708"/>
        <w:jc w:val="both"/>
        <w:rPr>
          <w:sz w:val="26"/>
          <w:szCs w:val="26"/>
        </w:rPr>
      </w:pPr>
      <w:r>
        <w:rPr>
          <w:sz w:val="26"/>
          <w:szCs w:val="26"/>
        </w:rPr>
        <w:t>В 2013,2014 годах основная часть расходов бюджета приходилась на жилищно-коммунальное хозяйство и образование (в предела 30% - 40% в структуре расходов). В 2015 году расходы на ЖКХ к уровню 2014 года снижены на 410 392,2 тысяч рублей (85%), к 2013 году на 466 245,0 тысяч рублей (87%).</w:t>
      </w:r>
    </w:p>
    <w:p w:rsidR="009A4CBB" w:rsidRDefault="009A4CBB" w:rsidP="004B69C7">
      <w:pPr>
        <w:ind w:firstLine="708"/>
        <w:jc w:val="both"/>
        <w:rPr>
          <w:sz w:val="26"/>
          <w:szCs w:val="26"/>
        </w:rPr>
      </w:pPr>
      <w:r>
        <w:rPr>
          <w:sz w:val="26"/>
          <w:szCs w:val="26"/>
        </w:rPr>
        <w:t>По разделу «Образование» в 2015 году отмечено не значительное снижение в отношении 2014 года (8%).</w:t>
      </w:r>
    </w:p>
    <w:p w:rsidR="009A4CBB" w:rsidRPr="00503B32" w:rsidRDefault="009A4CBB" w:rsidP="004B69C7">
      <w:pPr>
        <w:suppressAutoHyphens/>
        <w:ind w:firstLine="709"/>
        <w:jc w:val="both"/>
        <w:rPr>
          <w:sz w:val="26"/>
          <w:szCs w:val="26"/>
        </w:rPr>
      </w:pPr>
      <w:r>
        <w:rPr>
          <w:sz w:val="26"/>
          <w:szCs w:val="26"/>
        </w:rPr>
        <w:t xml:space="preserve">Расходы 2015 года по национальной экономике превысили показатель 2014 года на 111 222,1 тысяч рублей  (36%) и 52 % (160 007,0  тысяч рублей) объемы 2013 года, в связи с осуществлением взноса </w:t>
      </w:r>
      <w:r w:rsidRPr="00503B32">
        <w:rPr>
          <w:sz w:val="26"/>
          <w:szCs w:val="26"/>
        </w:rPr>
        <w:t>в уставной фонд муниципального предприятия городского округа Анадырь «Городское коммунальное хозяйство» в целях повышения финансовой устойчивости и недопущения неплатежеспособности муниципального предприятия</w:t>
      </w:r>
      <w:r>
        <w:rPr>
          <w:sz w:val="26"/>
          <w:szCs w:val="26"/>
        </w:rPr>
        <w:t>.</w:t>
      </w:r>
    </w:p>
    <w:p w:rsidR="009A4CBB" w:rsidRDefault="009A4CBB" w:rsidP="004B69C7">
      <w:pPr>
        <w:ind w:firstLine="708"/>
        <w:jc w:val="both"/>
        <w:rPr>
          <w:sz w:val="26"/>
          <w:szCs w:val="26"/>
        </w:rPr>
      </w:pPr>
      <w:r>
        <w:rPr>
          <w:sz w:val="26"/>
          <w:szCs w:val="26"/>
        </w:rPr>
        <w:t xml:space="preserve">Раздел «Социальна политика» исполнен с превышением показателей 2014 года в сумме </w:t>
      </w:r>
      <w:r w:rsidRPr="000605DF">
        <w:rPr>
          <w:sz w:val="26"/>
          <w:szCs w:val="26"/>
        </w:rPr>
        <w:t xml:space="preserve">15 383,5 </w:t>
      </w:r>
      <w:r>
        <w:rPr>
          <w:sz w:val="26"/>
          <w:szCs w:val="26"/>
        </w:rPr>
        <w:t>тысяч рублей</w:t>
      </w:r>
      <w:r w:rsidRPr="000605DF">
        <w:rPr>
          <w:sz w:val="26"/>
          <w:szCs w:val="26"/>
        </w:rPr>
        <w:t>.</w:t>
      </w:r>
    </w:p>
    <w:p w:rsidR="009A4CBB" w:rsidRDefault="009A4CBB" w:rsidP="004B69C7">
      <w:pPr>
        <w:ind w:firstLine="708"/>
        <w:jc w:val="both"/>
        <w:rPr>
          <w:sz w:val="26"/>
          <w:szCs w:val="26"/>
        </w:rPr>
      </w:pPr>
      <w:r>
        <w:rPr>
          <w:sz w:val="26"/>
          <w:szCs w:val="26"/>
        </w:rPr>
        <w:t>Сведения о структуре кассовых расходов по кодам классификации операций сектора государственного управления (далее – КОСГУ) в 2015 году представлены в следующей таблице:</w:t>
      </w:r>
    </w:p>
    <w:p w:rsidR="009A4CBB" w:rsidRDefault="009A4CBB" w:rsidP="004B69C7">
      <w:pPr>
        <w:ind w:firstLine="708"/>
        <w:jc w:val="right"/>
        <w:rPr>
          <w:sz w:val="26"/>
          <w:szCs w:val="26"/>
        </w:rPr>
      </w:pPr>
      <w:r>
        <w:rPr>
          <w:sz w:val="26"/>
          <w:szCs w:val="26"/>
        </w:rPr>
        <w:t>Таблица</w:t>
      </w:r>
    </w:p>
    <w:p w:rsidR="009A4CBB" w:rsidRDefault="009A4CBB" w:rsidP="004B69C7">
      <w:pPr>
        <w:ind w:firstLine="708"/>
        <w:jc w:val="right"/>
        <w:rPr>
          <w:sz w:val="26"/>
          <w:szCs w:val="26"/>
        </w:rPr>
      </w:pPr>
      <w:r>
        <w:rPr>
          <w:sz w:val="26"/>
          <w:szCs w:val="26"/>
        </w:rPr>
        <w:t>(тысяч рублей)</w:t>
      </w:r>
    </w:p>
    <w:tbl>
      <w:tblPr>
        <w:tblW w:w="5000" w:type="pct"/>
        <w:tblLook w:val="00A0"/>
      </w:tblPr>
      <w:tblGrid>
        <w:gridCol w:w="3886"/>
        <w:gridCol w:w="1452"/>
        <w:gridCol w:w="2418"/>
        <w:gridCol w:w="2097"/>
      </w:tblGrid>
      <w:tr w:rsidR="009A4CBB" w:rsidRPr="00901F36" w:rsidTr="00466C96">
        <w:trPr>
          <w:trHeight w:val="255"/>
          <w:tblHeader/>
        </w:trPr>
        <w:tc>
          <w:tcPr>
            <w:tcW w:w="1972" w:type="pct"/>
            <w:vMerge w:val="restart"/>
            <w:tcBorders>
              <w:top w:val="single" w:sz="4" w:space="0" w:color="auto"/>
              <w:left w:val="single" w:sz="4" w:space="0" w:color="auto"/>
              <w:bottom w:val="single" w:sz="4" w:space="0" w:color="000000"/>
              <w:right w:val="single" w:sz="4" w:space="0" w:color="auto"/>
            </w:tcBorders>
            <w:noWrap/>
            <w:vAlign w:val="bottom"/>
          </w:tcPr>
          <w:p w:rsidR="009A4CBB" w:rsidRPr="00D1536D" w:rsidRDefault="009A4CBB" w:rsidP="00466C96">
            <w:pPr>
              <w:jc w:val="center"/>
              <w:rPr>
                <w:b/>
                <w:sz w:val="20"/>
                <w:szCs w:val="20"/>
              </w:rPr>
            </w:pPr>
            <w:r w:rsidRPr="00D1536D">
              <w:rPr>
                <w:b/>
                <w:sz w:val="20"/>
                <w:szCs w:val="20"/>
              </w:rPr>
              <w:t>Наименование</w:t>
            </w:r>
          </w:p>
        </w:tc>
        <w:tc>
          <w:tcPr>
            <w:tcW w:w="737" w:type="pct"/>
            <w:vMerge w:val="restart"/>
            <w:tcBorders>
              <w:top w:val="single" w:sz="4" w:space="0" w:color="auto"/>
              <w:left w:val="single" w:sz="4" w:space="0" w:color="auto"/>
              <w:bottom w:val="single" w:sz="4" w:space="0" w:color="000000"/>
              <w:right w:val="single" w:sz="4" w:space="0" w:color="auto"/>
            </w:tcBorders>
            <w:noWrap/>
            <w:vAlign w:val="bottom"/>
          </w:tcPr>
          <w:p w:rsidR="009A4CBB" w:rsidRPr="00D1536D" w:rsidRDefault="009A4CBB" w:rsidP="00466C96">
            <w:pPr>
              <w:jc w:val="center"/>
              <w:rPr>
                <w:b/>
                <w:sz w:val="20"/>
                <w:szCs w:val="20"/>
              </w:rPr>
            </w:pPr>
            <w:r w:rsidRPr="00D1536D">
              <w:rPr>
                <w:b/>
                <w:sz w:val="20"/>
                <w:szCs w:val="20"/>
              </w:rPr>
              <w:t>КОСГУ</w:t>
            </w:r>
          </w:p>
        </w:tc>
        <w:tc>
          <w:tcPr>
            <w:tcW w:w="2291" w:type="pct"/>
            <w:gridSpan w:val="2"/>
            <w:tcBorders>
              <w:top w:val="single" w:sz="4" w:space="0" w:color="auto"/>
              <w:left w:val="nil"/>
              <w:bottom w:val="single" w:sz="4" w:space="0" w:color="auto"/>
              <w:right w:val="single" w:sz="4" w:space="0" w:color="auto"/>
            </w:tcBorders>
            <w:noWrap/>
            <w:vAlign w:val="bottom"/>
          </w:tcPr>
          <w:p w:rsidR="009A4CBB" w:rsidRPr="00D1536D" w:rsidRDefault="009A4CBB" w:rsidP="00466C96">
            <w:pPr>
              <w:jc w:val="center"/>
              <w:rPr>
                <w:b/>
                <w:sz w:val="20"/>
                <w:szCs w:val="20"/>
              </w:rPr>
            </w:pPr>
            <w:r w:rsidRPr="00D1536D">
              <w:rPr>
                <w:b/>
                <w:sz w:val="20"/>
                <w:szCs w:val="20"/>
              </w:rPr>
              <w:t>Кассовые расходы</w:t>
            </w:r>
          </w:p>
        </w:tc>
      </w:tr>
      <w:tr w:rsidR="009A4CBB" w:rsidRPr="00901F36" w:rsidTr="00466C96">
        <w:trPr>
          <w:trHeight w:val="255"/>
          <w:tblHeader/>
        </w:trPr>
        <w:tc>
          <w:tcPr>
            <w:tcW w:w="1972" w:type="pct"/>
            <w:vMerge/>
            <w:tcBorders>
              <w:top w:val="single" w:sz="4" w:space="0" w:color="auto"/>
              <w:left w:val="single" w:sz="4" w:space="0" w:color="auto"/>
              <w:bottom w:val="single" w:sz="4" w:space="0" w:color="000000"/>
              <w:right w:val="single" w:sz="4" w:space="0" w:color="auto"/>
            </w:tcBorders>
            <w:vAlign w:val="center"/>
          </w:tcPr>
          <w:p w:rsidR="009A4CBB" w:rsidRPr="00D1536D" w:rsidRDefault="009A4CBB" w:rsidP="00466C96">
            <w:pPr>
              <w:rPr>
                <w:b/>
                <w:sz w:val="20"/>
                <w:szCs w:val="20"/>
              </w:rPr>
            </w:pPr>
          </w:p>
        </w:tc>
        <w:tc>
          <w:tcPr>
            <w:tcW w:w="737" w:type="pct"/>
            <w:vMerge/>
            <w:tcBorders>
              <w:top w:val="single" w:sz="4" w:space="0" w:color="auto"/>
              <w:left w:val="single" w:sz="4" w:space="0" w:color="auto"/>
              <w:bottom w:val="single" w:sz="4" w:space="0" w:color="000000"/>
              <w:right w:val="single" w:sz="4" w:space="0" w:color="auto"/>
            </w:tcBorders>
            <w:vAlign w:val="center"/>
          </w:tcPr>
          <w:p w:rsidR="009A4CBB" w:rsidRPr="00D1536D" w:rsidRDefault="009A4CBB" w:rsidP="00466C96">
            <w:pPr>
              <w:rPr>
                <w:b/>
                <w:sz w:val="20"/>
                <w:szCs w:val="20"/>
              </w:rPr>
            </w:pPr>
          </w:p>
        </w:tc>
        <w:tc>
          <w:tcPr>
            <w:tcW w:w="1227" w:type="pct"/>
            <w:tcBorders>
              <w:top w:val="nil"/>
              <w:left w:val="nil"/>
              <w:bottom w:val="single" w:sz="4" w:space="0" w:color="auto"/>
              <w:right w:val="single" w:sz="4" w:space="0" w:color="auto"/>
            </w:tcBorders>
            <w:noWrap/>
            <w:vAlign w:val="center"/>
          </w:tcPr>
          <w:p w:rsidR="009A4CBB" w:rsidRPr="00D1536D" w:rsidRDefault="009A4CBB" w:rsidP="00466C96">
            <w:pPr>
              <w:jc w:val="center"/>
              <w:rPr>
                <w:b/>
                <w:sz w:val="20"/>
                <w:szCs w:val="20"/>
              </w:rPr>
            </w:pPr>
            <w:r w:rsidRPr="00D1536D">
              <w:rPr>
                <w:b/>
                <w:sz w:val="20"/>
                <w:szCs w:val="20"/>
              </w:rPr>
              <w:t>за 201</w:t>
            </w:r>
            <w:r>
              <w:rPr>
                <w:b/>
                <w:sz w:val="20"/>
                <w:szCs w:val="20"/>
              </w:rPr>
              <w:t>5 год</w:t>
            </w:r>
          </w:p>
        </w:tc>
        <w:tc>
          <w:tcPr>
            <w:tcW w:w="1064" w:type="pct"/>
            <w:tcBorders>
              <w:top w:val="nil"/>
              <w:left w:val="nil"/>
              <w:bottom w:val="single" w:sz="4" w:space="0" w:color="auto"/>
              <w:right w:val="single" w:sz="4" w:space="0" w:color="auto"/>
            </w:tcBorders>
            <w:noWrap/>
            <w:vAlign w:val="center"/>
          </w:tcPr>
          <w:p w:rsidR="009A4CBB" w:rsidRPr="00D1536D" w:rsidRDefault="009A4CBB" w:rsidP="00466C96">
            <w:pPr>
              <w:jc w:val="center"/>
              <w:rPr>
                <w:b/>
                <w:sz w:val="20"/>
                <w:szCs w:val="20"/>
              </w:rPr>
            </w:pPr>
            <w:r w:rsidRPr="00D1536D">
              <w:rPr>
                <w:b/>
                <w:sz w:val="20"/>
                <w:szCs w:val="20"/>
              </w:rPr>
              <w:t>структура</w:t>
            </w:r>
          </w:p>
        </w:tc>
      </w:tr>
      <w:tr w:rsidR="009A4CBB" w:rsidRPr="00901F36" w:rsidTr="00466C96">
        <w:trPr>
          <w:trHeight w:val="510"/>
          <w:tblHeader/>
        </w:trPr>
        <w:tc>
          <w:tcPr>
            <w:tcW w:w="1972" w:type="pct"/>
            <w:tcBorders>
              <w:top w:val="nil"/>
              <w:left w:val="single" w:sz="4" w:space="0" w:color="auto"/>
              <w:bottom w:val="single" w:sz="4" w:space="0" w:color="auto"/>
              <w:right w:val="single" w:sz="4" w:space="0" w:color="auto"/>
            </w:tcBorders>
            <w:vAlign w:val="center"/>
          </w:tcPr>
          <w:p w:rsidR="009A4CBB" w:rsidRPr="00901F36" w:rsidRDefault="009A4CBB" w:rsidP="00466C96">
            <w:pPr>
              <w:rPr>
                <w:sz w:val="20"/>
                <w:szCs w:val="20"/>
              </w:rPr>
            </w:pPr>
            <w:r w:rsidRPr="00901F36">
              <w:rPr>
                <w:sz w:val="20"/>
                <w:szCs w:val="20"/>
              </w:rPr>
              <w:t>Оплата труда и начисления на выплаты по оплате труда</w:t>
            </w:r>
          </w:p>
        </w:tc>
        <w:tc>
          <w:tcPr>
            <w:tcW w:w="737" w:type="pct"/>
            <w:tcBorders>
              <w:top w:val="nil"/>
              <w:left w:val="nil"/>
              <w:bottom w:val="single" w:sz="4" w:space="0" w:color="auto"/>
              <w:right w:val="single" w:sz="4" w:space="0" w:color="auto"/>
            </w:tcBorders>
            <w:noWrap/>
            <w:vAlign w:val="center"/>
          </w:tcPr>
          <w:p w:rsidR="009A4CBB" w:rsidRPr="00901F36" w:rsidRDefault="009A4CBB" w:rsidP="00466C96">
            <w:pPr>
              <w:jc w:val="center"/>
              <w:rPr>
                <w:color w:val="000000"/>
                <w:sz w:val="20"/>
                <w:szCs w:val="20"/>
              </w:rPr>
            </w:pPr>
            <w:r w:rsidRPr="00901F36">
              <w:rPr>
                <w:color w:val="000000"/>
                <w:sz w:val="20"/>
                <w:szCs w:val="20"/>
              </w:rPr>
              <w:t>210</w:t>
            </w:r>
          </w:p>
        </w:tc>
        <w:tc>
          <w:tcPr>
            <w:tcW w:w="1227" w:type="pct"/>
            <w:tcBorders>
              <w:top w:val="nil"/>
              <w:left w:val="nil"/>
              <w:bottom w:val="single" w:sz="4" w:space="0" w:color="auto"/>
              <w:right w:val="single" w:sz="4" w:space="0" w:color="auto"/>
            </w:tcBorders>
            <w:noWrap/>
            <w:vAlign w:val="center"/>
          </w:tcPr>
          <w:p w:rsidR="009A4CBB" w:rsidRPr="00901F36" w:rsidRDefault="009A4CBB" w:rsidP="00466C96">
            <w:pPr>
              <w:jc w:val="center"/>
              <w:rPr>
                <w:sz w:val="20"/>
                <w:szCs w:val="20"/>
              </w:rPr>
            </w:pPr>
            <w:r>
              <w:rPr>
                <w:sz w:val="20"/>
                <w:szCs w:val="20"/>
              </w:rPr>
              <w:t>103 896,99</w:t>
            </w:r>
          </w:p>
        </w:tc>
        <w:tc>
          <w:tcPr>
            <w:tcW w:w="1064" w:type="pct"/>
            <w:tcBorders>
              <w:top w:val="nil"/>
              <w:left w:val="nil"/>
              <w:bottom w:val="single" w:sz="4" w:space="0" w:color="auto"/>
              <w:right w:val="single" w:sz="4" w:space="0" w:color="auto"/>
            </w:tcBorders>
            <w:noWrap/>
            <w:vAlign w:val="center"/>
          </w:tcPr>
          <w:p w:rsidR="009A4CBB" w:rsidRPr="00901F36" w:rsidRDefault="009A4CBB" w:rsidP="00466C96">
            <w:pPr>
              <w:jc w:val="center"/>
              <w:rPr>
                <w:sz w:val="20"/>
                <w:szCs w:val="20"/>
              </w:rPr>
            </w:pPr>
            <w:r>
              <w:rPr>
                <w:sz w:val="20"/>
                <w:szCs w:val="20"/>
              </w:rPr>
              <w:t>8,2%</w:t>
            </w:r>
          </w:p>
        </w:tc>
      </w:tr>
      <w:tr w:rsidR="009A4CBB" w:rsidRPr="00901F36" w:rsidTr="00466C96">
        <w:trPr>
          <w:trHeight w:val="255"/>
          <w:tblHeader/>
        </w:trPr>
        <w:tc>
          <w:tcPr>
            <w:tcW w:w="1972" w:type="pct"/>
            <w:tcBorders>
              <w:top w:val="nil"/>
              <w:left w:val="single" w:sz="4" w:space="0" w:color="auto"/>
              <w:bottom w:val="single" w:sz="4" w:space="0" w:color="auto"/>
              <w:right w:val="single" w:sz="4" w:space="0" w:color="auto"/>
            </w:tcBorders>
            <w:vAlign w:val="center"/>
          </w:tcPr>
          <w:p w:rsidR="009A4CBB" w:rsidRPr="00901F36" w:rsidRDefault="009A4CBB" w:rsidP="00466C96">
            <w:pPr>
              <w:rPr>
                <w:sz w:val="20"/>
                <w:szCs w:val="20"/>
              </w:rPr>
            </w:pPr>
            <w:r w:rsidRPr="00901F36">
              <w:rPr>
                <w:sz w:val="20"/>
                <w:szCs w:val="20"/>
              </w:rPr>
              <w:t>Оплата работ, услуг</w:t>
            </w:r>
          </w:p>
        </w:tc>
        <w:tc>
          <w:tcPr>
            <w:tcW w:w="737" w:type="pct"/>
            <w:tcBorders>
              <w:top w:val="nil"/>
              <w:left w:val="nil"/>
              <w:bottom w:val="single" w:sz="4" w:space="0" w:color="auto"/>
              <w:right w:val="single" w:sz="4" w:space="0" w:color="auto"/>
            </w:tcBorders>
            <w:noWrap/>
            <w:vAlign w:val="center"/>
          </w:tcPr>
          <w:p w:rsidR="009A4CBB" w:rsidRPr="00901F36" w:rsidRDefault="009A4CBB" w:rsidP="00466C96">
            <w:pPr>
              <w:jc w:val="center"/>
              <w:rPr>
                <w:color w:val="000000"/>
                <w:sz w:val="20"/>
                <w:szCs w:val="20"/>
              </w:rPr>
            </w:pPr>
            <w:r w:rsidRPr="00901F36">
              <w:rPr>
                <w:color w:val="000000"/>
                <w:sz w:val="20"/>
                <w:szCs w:val="20"/>
              </w:rPr>
              <w:t>220</w:t>
            </w:r>
          </w:p>
        </w:tc>
        <w:tc>
          <w:tcPr>
            <w:tcW w:w="1227" w:type="pct"/>
            <w:tcBorders>
              <w:top w:val="nil"/>
              <w:left w:val="nil"/>
              <w:bottom w:val="single" w:sz="4" w:space="0" w:color="auto"/>
              <w:right w:val="single" w:sz="4" w:space="0" w:color="auto"/>
            </w:tcBorders>
            <w:noWrap/>
            <w:vAlign w:val="center"/>
          </w:tcPr>
          <w:p w:rsidR="009A4CBB" w:rsidRPr="00901F36" w:rsidRDefault="009A4CBB" w:rsidP="00466C96">
            <w:pPr>
              <w:jc w:val="center"/>
              <w:rPr>
                <w:sz w:val="20"/>
                <w:szCs w:val="20"/>
              </w:rPr>
            </w:pPr>
            <w:r>
              <w:rPr>
                <w:sz w:val="20"/>
                <w:szCs w:val="20"/>
              </w:rPr>
              <w:t>136 315,41</w:t>
            </w:r>
          </w:p>
        </w:tc>
        <w:tc>
          <w:tcPr>
            <w:tcW w:w="1064" w:type="pct"/>
            <w:tcBorders>
              <w:top w:val="nil"/>
              <w:left w:val="nil"/>
              <w:bottom w:val="single" w:sz="4" w:space="0" w:color="auto"/>
              <w:right w:val="single" w:sz="4" w:space="0" w:color="auto"/>
            </w:tcBorders>
            <w:noWrap/>
            <w:vAlign w:val="center"/>
          </w:tcPr>
          <w:p w:rsidR="009A4CBB" w:rsidRPr="00901F36" w:rsidRDefault="009A4CBB" w:rsidP="00466C96">
            <w:pPr>
              <w:jc w:val="center"/>
              <w:rPr>
                <w:sz w:val="20"/>
                <w:szCs w:val="20"/>
              </w:rPr>
            </w:pPr>
            <w:r>
              <w:rPr>
                <w:sz w:val="20"/>
                <w:szCs w:val="20"/>
              </w:rPr>
              <w:t>10,8%</w:t>
            </w:r>
          </w:p>
        </w:tc>
      </w:tr>
      <w:tr w:rsidR="009A4CBB" w:rsidRPr="00901F36" w:rsidTr="00466C96">
        <w:trPr>
          <w:trHeight w:val="510"/>
          <w:tblHeader/>
        </w:trPr>
        <w:tc>
          <w:tcPr>
            <w:tcW w:w="1972" w:type="pct"/>
            <w:tcBorders>
              <w:top w:val="nil"/>
              <w:left w:val="single" w:sz="4" w:space="0" w:color="auto"/>
              <w:bottom w:val="single" w:sz="4" w:space="0" w:color="auto"/>
              <w:right w:val="single" w:sz="4" w:space="0" w:color="auto"/>
            </w:tcBorders>
            <w:vAlign w:val="center"/>
          </w:tcPr>
          <w:p w:rsidR="009A4CBB" w:rsidRPr="00901F36" w:rsidRDefault="009A4CBB" w:rsidP="00466C96">
            <w:pPr>
              <w:rPr>
                <w:sz w:val="20"/>
                <w:szCs w:val="20"/>
              </w:rPr>
            </w:pPr>
            <w:r w:rsidRPr="00901F36">
              <w:rPr>
                <w:sz w:val="20"/>
                <w:szCs w:val="20"/>
              </w:rPr>
              <w:t>Безвозмездные перечисления организациям</w:t>
            </w:r>
          </w:p>
        </w:tc>
        <w:tc>
          <w:tcPr>
            <w:tcW w:w="737" w:type="pct"/>
            <w:tcBorders>
              <w:top w:val="nil"/>
              <w:left w:val="nil"/>
              <w:bottom w:val="single" w:sz="4" w:space="0" w:color="auto"/>
              <w:right w:val="single" w:sz="4" w:space="0" w:color="auto"/>
            </w:tcBorders>
            <w:noWrap/>
            <w:vAlign w:val="center"/>
          </w:tcPr>
          <w:p w:rsidR="009A4CBB" w:rsidRPr="00901F36" w:rsidRDefault="009A4CBB" w:rsidP="00466C96">
            <w:pPr>
              <w:jc w:val="center"/>
              <w:rPr>
                <w:color w:val="000000"/>
                <w:sz w:val="20"/>
                <w:szCs w:val="20"/>
              </w:rPr>
            </w:pPr>
            <w:r w:rsidRPr="00901F36">
              <w:rPr>
                <w:color w:val="000000"/>
                <w:sz w:val="20"/>
                <w:szCs w:val="20"/>
              </w:rPr>
              <w:t>240</w:t>
            </w:r>
          </w:p>
        </w:tc>
        <w:tc>
          <w:tcPr>
            <w:tcW w:w="1227" w:type="pct"/>
            <w:tcBorders>
              <w:top w:val="nil"/>
              <w:left w:val="nil"/>
              <w:bottom w:val="single" w:sz="4" w:space="0" w:color="auto"/>
              <w:right w:val="single" w:sz="4" w:space="0" w:color="auto"/>
            </w:tcBorders>
            <w:noWrap/>
            <w:vAlign w:val="center"/>
          </w:tcPr>
          <w:p w:rsidR="009A4CBB" w:rsidRPr="00901F36" w:rsidRDefault="009A4CBB" w:rsidP="00466C96">
            <w:pPr>
              <w:jc w:val="center"/>
              <w:rPr>
                <w:sz w:val="20"/>
                <w:szCs w:val="20"/>
              </w:rPr>
            </w:pPr>
            <w:r>
              <w:rPr>
                <w:sz w:val="20"/>
                <w:szCs w:val="20"/>
              </w:rPr>
              <w:t>721 729,74</w:t>
            </w:r>
          </w:p>
        </w:tc>
        <w:tc>
          <w:tcPr>
            <w:tcW w:w="1064" w:type="pct"/>
            <w:tcBorders>
              <w:top w:val="nil"/>
              <w:left w:val="nil"/>
              <w:bottom w:val="single" w:sz="4" w:space="0" w:color="auto"/>
              <w:right w:val="single" w:sz="4" w:space="0" w:color="auto"/>
            </w:tcBorders>
            <w:noWrap/>
            <w:vAlign w:val="center"/>
          </w:tcPr>
          <w:p w:rsidR="009A4CBB" w:rsidRPr="00901F36" w:rsidRDefault="009A4CBB" w:rsidP="00466C96">
            <w:pPr>
              <w:jc w:val="center"/>
              <w:rPr>
                <w:sz w:val="20"/>
                <w:szCs w:val="20"/>
              </w:rPr>
            </w:pPr>
            <w:r>
              <w:rPr>
                <w:sz w:val="20"/>
                <w:szCs w:val="20"/>
              </w:rPr>
              <w:t>56,9%</w:t>
            </w:r>
          </w:p>
        </w:tc>
      </w:tr>
      <w:tr w:rsidR="009A4CBB" w:rsidRPr="00901F36" w:rsidTr="00466C96">
        <w:trPr>
          <w:trHeight w:val="255"/>
          <w:tblHeader/>
        </w:trPr>
        <w:tc>
          <w:tcPr>
            <w:tcW w:w="1972" w:type="pct"/>
            <w:tcBorders>
              <w:top w:val="nil"/>
              <w:left w:val="single" w:sz="4" w:space="0" w:color="auto"/>
              <w:bottom w:val="single" w:sz="4" w:space="0" w:color="auto"/>
              <w:right w:val="single" w:sz="4" w:space="0" w:color="auto"/>
            </w:tcBorders>
            <w:vAlign w:val="center"/>
          </w:tcPr>
          <w:p w:rsidR="009A4CBB" w:rsidRPr="00901F36" w:rsidRDefault="009A4CBB" w:rsidP="00466C96">
            <w:pPr>
              <w:rPr>
                <w:sz w:val="20"/>
                <w:szCs w:val="20"/>
              </w:rPr>
            </w:pPr>
            <w:r w:rsidRPr="00901F36">
              <w:rPr>
                <w:sz w:val="20"/>
                <w:szCs w:val="20"/>
              </w:rPr>
              <w:t>Социальное обеспечение</w:t>
            </w:r>
          </w:p>
        </w:tc>
        <w:tc>
          <w:tcPr>
            <w:tcW w:w="737" w:type="pct"/>
            <w:tcBorders>
              <w:top w:val="nil"/>
              <w:left w:val="nil"/>
              <w:bottom w:val="single" w:sz="4" w:space="0" w:color="auto"/>
              <w:right w:val="single" w:sz="4" w:space="0" w:color="auto"/>
            </w:tcBorders>
            <w:noWrap/>
            <w:vAlign w:val="center"/>
          </w:tcPr>
          <w:p w:rsidR="009A4CBB" w:rsidRPr="00901F36" w:rsidRDefault="009A4CBB" w:rsidP="00466C96">
            <w:pPr>
              <w:jc w:val="center"/>
              <w:rPr>
                <w:color w:val="000000"/>
                <w:sz w:val="20"/>
                <w:szCs w:val="20"/>
              </w:rPr>
            </w:pPr>
            <w:r w:rsidRPr="00901F36">
              <w:rPr>
                <w:color w:val="000000"/>
                <w:sz w:val="20"/>
                <w:szCs w:val="20"/>
              </w:rPr>
              <w:t>260</w:t>
            </w:r>
          </w:p>
        </w:tc>
        <w:tc>
          <w:tcPr>
            <w:tcW w:w="1227" w:type="pct"/>
            <w:tcBorders>
              <w:top w:val="nil"/>
              <w:left w:val="nil"/>
              <w:bottom w:val="single" w:sz="4" w:space="0" w:color="auto"/>
              <w:right w:val="single" w:sz="4" w:space="0" w:color="auto"/>
            </w:tcBorders>
            <w:noWrap/>
            <w:vAlign w:val="center"/>
          </w:tcPr>
          <w:p w:rsidR="009A4CBB" w:rsidRPr="00901F36" w:rsidRDefault="009A4CBB" w:rsidP="00466C96">
            <w:pPr>
              <w:jc w:val="center"/>
              <w:rPr>
                <w:sz w:val="20"/>
                <w:szCs w:val="20"/>
              </w:rPr>
            </w:pPr>
            <w:r>
              <w:rPr>
                <w:sz w:val="20"/>
                <w:szCs w:val="20"/>
              </w:rPr>
              <w:t>11 367,98</w:t>
            </w:r>
          </w:p>
        </w:tc>
        <w:tc>
          <w:tcPr>
            <w:tcW w:w="1064" w:type="pct"/>
            <w:tcBorders>
              <w:top w:val="nil"/>
              <w:left w:val="nil"/>
              <w:bottom w:val="single" w:sz="4" w:space="0" w:color="auto"/>
              <w:right w:val="single" w:sz="4" w:space="0" w:color="auto"/>
            </w:tcBorders>
            <w:noWrap/>
            <w:vAlign w:val="center"/>
          </w:tcPr>
          <w:p w:rsidR="009A4CBB" w:rsidRPr="00901F36" w:rsidRDefault="009A4CBB" w:rsidP="00466C96">
            <w:pPr>
              <w:jc w:val="center"/>
              <w:rPr>
                <w:sz w:val="20"/>
                <w:szCs w:val="20"/>
              </w:rPr>
            </w:pPr>
            <w:r>
              <w:rPr>
                <w:sz w:val="20"/>
                <w:szCs w:val="20"/>
              </w:rPr>
              <w:t>0,9%</w:t>
            </w:r>
          </w:p>
        </w:tc>
      </w:tr>
      <w:tr w:rsidR="009A4CBB" w:rsidRPr="00901F36" w:rsidTr="00466C96">
        <w:trPr>
          <w:trHeight w:val="255"/>
          <w:tblHeader/>
        </w:trPr>
        <w:tc>
          <w:tcPr>
            <w:tcW w:w="1972" w:type="pct"/>
            <w:tcBorders>
              <w:top w:val="nil"/>
              <w:left w:val="single" w:sz="4" w:space="0" w:color="auto"/>
              <w:bottom w:val="single" w:sz="4" w:space="0" w:color="auto"/>
              <w:right w:val="single" w:sz="4" w:space="0" w:color="auto"/>
            </w:tcBorders>
            <w:vAlign w:val="center"/>
          </w:tcPr>
          <w:p w:rsidR="009A4CBB" w:rsidRPr="00901F36" w:rsidRDefault="009A4CBB" w:rsidP="00466C96">
            <w:pPr>
              <w:rPr>
                <w:sz w:val="20"/>
                <w:szCs w:val="20"/>
              </w:rPr>
            </w:pPr>
            <w:r w:rsidRPr="00901F36">
              <w:rPr>
                <w:sz w:val="20"/>
                <w:szCs w:val="20"/>
              </w:rPr>
              <w:t>Прочие расходы</w:t>
            </w:r>
          </w:p>
        </w:tc>
        <w:tc>
          <w:tcPr>
            <w:tcW w:w="737" w:type="pct"/>
            <w:tcBorders>
              <w:top w:val="nil"/>
              <w:left w:val="nil"/>
              <w:bottom w:val="single" w:sz="4" w:space="0" w:color="auto"/>
              <w:right w:val="single" w:sz="4" w:space="0" w:color="auto"/>
            </w:tcBorders>
            <w:noWrap/>
            <w:vAlign w:val="center"/>
          </w:tcPr>
          <w:p w:rsidR="009A4CBB" w:rsidRPr="00901F36" w:rsidRDefault="009A4CBB" w:rsidP="00466C96">
            <w:pPr>
              <w:jc w:val="center"/>
              <w:rPr>
                <w:color w:val="000000"/>
                <w:sz w:val="20"/>
                <w:szCs w:val="20"/>
              </w:rPr>
            </w:pPr>
            <w:r w:rsidRPr="00901F36">
              <w:rPr>
                <w:color w:val="000000"/>
                <w:sz w:val="20"/>
                <w:szCs w:val="20"/>
              </w:rPr>
              <w:t>290</w:t>
            </w:r>
          </w:p>
        </w:tc>
        <w:tc>
          <w:tcPr>
            <w:tcW w:w="1227" w:type="pct"/>
            <w:tcBorders>
              <w:top w:val="nil"/>
              <w:left w:val="nil"/>
              <w:bottom w:val="single" w:sz="4" w:space="0" w:color="auto"/>
              <w:right w:val="single" w:sz="4" w:space="0" w:color="auto"/>
            </w:tcBorders>
            <w:noWrap/>
            <w:vAlign w:val="center"/>
          </w:tcPr>
          <w:p w:rsidR="009A4CBB" w:rsidRPr="00901F36" w:rsidRDefault="009A4CBB" w:rsidP="00466C96">
            <w:pPr>
              <w:jc w:val="center"/>
              <w:rPr>
                <w:sz w:val="20"/>
                <w:szCs w:val="20"/>
              </w:rPr>
            </w:pPr>
            <w:r>
              <w:rPr>
                <w:sz w:val="20"/>
                <w:szCs w:val="20"/>
              </w:rPr>
              <w:t>12 788,45</w:t>
            </w:r>
          </w:p>
        </w:tc>
        <w:tc>
          <w:tcPr>
            <w:tcW w:w="1064" w:type="pct"/>
            <w:tcBorders>
              <w:top w:val="nil"/>
              <w:left w:val="nil"/>
              <w:bottom w:val="single" w:sz="4" w:space="0" w:color="auto"/>
              <w:right w:val="single" w:sz="4" w:space="0" w:color="auto"/>
            </w:tcBorders>
            <w:noWrap/>
            <w:vAlign w:val="center"/>
          </w:tcPr>
          <w:p w:rsidR="009A4CBB" w:rsidRPr="00901F36" w:rsidRDefault="009A4CBB" w:rsidP="00466C96">
            <w:pPr>
              <w:jc w:val="center"/>
              <w:rPr>
                <w:sz w:val="20"/>
                <w:szCs w:val="20"/>
              </w:rPr>
            </w:pPr>
            <w:r>
              <w:rPr>
                <w:sz w:val="20"/>
                <w:szCs w:val="20"/>
              </w:rPr>
              <w:t>1,0%</w:t>
            </w:r>
          </w:p>
        </w:tc>
      </w:tr>
      <w:tr w:rsidR="009A4CBB" w:rsidRPr="00901F36" w:rsidTr="00466C96">
        <w:trPr>
          <w:trHeight w:val="540"/>
          <w:tblHeader/>
        </w:trPr>
        <w:tc>
          <w:tcPr>
            <w:tcW w:w="1972" w:type="pct"/>
            <w:tcBorders>
              <w:top w:val="nil"/>
              <w:left w:val="single" w:sz="4" w:space="0" w:color="auto"/>
              <w:bottom w:val="single" w:sz="4" w:space="0" w:color="auto"/>
              <w:right w:val="single" w:sz="4" w:space="0" w:color="auto"/>
            </w:tcBorders>
            <w:vAlign w:val="center"/>
          </w:tcPr>
          <w:p w:rsidR="009A4CBB" w:rsidRPr="00901F36" w:rsidRDefault="009A4CBB" w:rsidP="00466C96">
            <w:pPr>
              <w:rPr>
                <w:sz w:val="20"/>
                <w:szCs w:val="20"/>
              </w:rPr>
            </w:pPr>
            <w:r w:rsidRPr="00901F36">
              <w:rPr>
                <w:sz w:val="20"/>
                <w:szCs w:val="20"/>
              </w:rPr>
              <w:t>Поступление нефинансовых активов</w:t>
            </w:r>
          </w:p>
        </w:tc>
        <w:tc>
          <w:tcPr>
            <w:tcW w:w="737" w:type="pct"/>
            <w:tcBorders>
              <w:top w:val="nil"/>
              <w:left w:val="nil"/>
              <w:bottom w:val="single" w:sz="4" w:space="0" w:color="auto"/>
              <w:right w:val="single" w:sz="4" w:space="0" w:color="auto"/>
            </w:tcBorders>
            <w:noWrap/>
            <w:vAlign w:val="center"/>
          </w:tcPr>
          <w:p w:rsidR="009A4CBB" w:rsidRPr="00901F36" w:rsidRDefault="009A4CBB" w:rsidP="00466C96">
            <w:pPr>
              <w:jc w:val="center"/>
              <w:rPr>
                <w:color w:val="000000"/>
                <w:sz w:val="20"/>
                <w:szCs w:val="20"/>
              </w:rPr>
            </w:pPr>
            <w:r w:rsidRPr="00901F36">
              <w:rPr>
                <w:color w:val="000000"/>
                <w:sz w:val="20"/>
                <w:szCs w:val="20"/>
              </w:rPr>
              <w:t>300</w:t>
            </w:r>
          </w:p>
        </w:tc>
        <w:tc>
          <w:tcPr>
            <w:tcW w:w="1227" w:type="pct"/>
            <w:tcBorders>
              <w:top w:val="nil"/>
              <w:left w:val="nil"/>
              <w:bottom w:val="single" w:sz="4" w:space="0" w:color="auto"/>
              <w:right w:val="single" w:sz="4" w:space="0" w:color="auto"/>
            </w:tcBorders>
            <w:noWrap/>
            <w:vAlign w:val="center"/>
          </w:tcPr>
          <w:p w:rsidR="009A4CBB" w:rsidRPr="00901F36" w:rsidRDefault="009A4CBB" w:rsidP="00466C96">
            <w:pPr>
              <w:jc w:val="center"/>
              <w:rPr>
                <w:sz w:val="20"/>
                <w:szCs w:val="20"/>
              </w:rPr>
            </w:pPr>
            <w:r>
              <w:rPr>
                <w:sz w:val="20"/>
                <w:szCs w:val="20"/>
              </w:rPr>
              <w:t>85 514,83</w:t>
            </w:r>
          </w:p>
        </w:tc>
        <w:tc>
          <w:tcPr>
            <w:tcW w:w="1064" w:type="pct"/>
            <w:tcBorders>
              <w:top w:val="nil"/>
              <w:left w:val="nil"/>
              <w:bottom w:val="single" w:sz="4" w:space="0" w:color="auto"/>
              <w:right w:val="single" w:sz="4" w:space="0" w:color="auto"/>
            </w:tcBorders>
            <w:noWrap/>
            <w:vAlign w:val="center"/>
          </w:tcPr>
          <w:p w:rsidR="009A4CBB" w:rsidRPr="00901F36" w:rsidRDefault="009A4CBB" w:rsidP="00466C96">
            <w:pPr>
              <w:jc w:val="center"/>
              <w:rPr>
                <w:sz w:val="20"/>
                <w:szCs w:val="20"/>
              </w:rPr>
            </w:pPr>
            <w:r>
              <w:rPr>
                <w:sz w:val="20"/>
                <w:szCs w:val="20"/>
              </w:rPr>
              <w:t>6,8%</w:t>
            </w:r>
          </w:p>
        </w:tc>
      </w:tr>
      <w:tr w:rsidR="009A4CBB" w:rsidRPr="00901F36" w:rsidTr="00466C96">
        <w:trPr>
          <w:trHeight w:val="540"/>
          <w:tblHeader/>
        </w:trPr>
        <w:tc>
          <w:tcPr>
            <w:tcW w:w="1972" w:type="pct"/>
            <w:tcBorders>
              <w:top w:val="nil"/>
              <w:left w:val="single" w:sz="4" w:space="0" w:color="auto"/>
              <w:bottom w:val="single" w:sz="4" w:space="0" w:color="auto"/>
              <w:right w:val="single" w:sz="4" w:space="0" w:color="auto"/>
            </w:tcBorders>
            <w:vAlign w:val="center"/>
          </w:tcPr>
          <w:p w:rsidR="009A4CBB" w:rsidRPr="00901F36" w:rsidRDefault="009A4CBB" w:rsidP="00466C96">
            <w:pPr>
              <w:autoSpaceDE w:val="0"/>
              <w:autoSpaceDN w:val="0"/>
              <w:adjustRightInd w:val="0"/>
              <w:rPr>
                <w:sz w:val="20"/>
                <w:szCs w:val="20"/>
              </w:rPr>
            </w:pPr>
            <w:r>
              <w:rPr>
                <w:sz w:val="20"/>
                <w:szCs w:val="20"/>
              </w:rPr>
              <w:t>Увеличение стоимости акций и иных форм участия в капитале</w:t>
            </w:r>
          </w:p>
        </w:tc>
        <w:tc>
          <w:tcPr>
            <w:tcW w:w="737" w:type="pct"/>
            <w:tcBorders>
              <w:top w:val="nil"/>
              <w:left w:val="nil"/>
              <w:bottom w:val="single" w:sz="4" w:space="0" w:color="auto"/>
              <w:right w:val="single" w:sz="4" w:space="0" w:color="auto"/>
            </w:tcBorders>
            <w:noWrap/>
            <w:vAlign w:val="center"/>
          </w:tcPr>
          <w:p w:rsidR="009A4CBB" w:rsidRPr="00901F36" w:rsidRDefault="009A4CBB" w:rsidP="00466C96">
            <w:pPr>
              <w:jc w:val="center"/>
              <w:rPr>
                <w:color w:val="000000"/>
                <w:sz w:val="20"/>
                <w:szCs w:val="20"/>
              </w:rPr>
            </w:pPr>
            <w:r>
              <w:rPr>
                <w:color w:val="000000"/>
                <w:sz w:val="20"/>
                <w:szCs w:val="20"/>
              </w:rPr>
              <w:t>530</w:t>
            </w:r>
          </w:p>
        </w:tc>
        <w:tc>
          <w:tcPr>
            <w:tcW w:w="1227" w:type="pct"/>
            <w:tcBorders>
              <w:top w:val="nil"/>
              <w:left w:val="nil"/>
              <w:bottom w:val="single" w:sz="4" w:space="0" w:color="auto"/>
              <w:right w:val="single" w:sz="4" w:space="0" w:color="auto"/>
            </w:tcBorders>
            <w:noWrap/>
            <w:vAlign w:val="center"/>
          </w:tcPr>
          <w:p w:rsidR="009A4CBB" w:rsidRDefault="009A4CBB" w:rsidP="00466C96">
            <w:pPr>
              <w:jc w:val="center"/>
              <w:rPr>
                <w:sz w:val="20"/>
                <w:szCs w:val="20"/>
              </w:rPr>
            </w:pPr>
            <w:r>
              <w:rPr>
                <w:sz w:val="20"/>
                <w:szCs w:val="20"/>
              </w:rPr>
              <w:t>195 000,00</w:t>
            </w:r>
          </w:p>
        </w:tc>
        <w:tc>
          <w:tcPr>
            <w:tcW w:w="1064" w:type="pct"/>
            <w:tcBorders>
              <w:top w:val="nil"/>
              <w:left w:val="nil"/>
              <w:bottom w:val="single" w:sz="4" w:space="0" w:color="auto"/>
              <w:right w:val="single" w:sz="4" w:space="0" w:color="auto"/>
            </w:tcBorders>
            <w:noWrap/>
            <w:vAlign w:val="center"/>
          </w:tcPr>
          <w:p w:rsidR="009A4CBB" w:rsidRPr="00901F36" w:rsidRDefault="009A4CBB" w:rsidP="00466C96">
            <w:pPr>
              <w:jc w:val="center"/>
              <w:rPr>
                <w:sz w:val="20"/>
                <w:szCs w:val="20"/>
              </w:rPr>
            </w:pPr>
            <w:r>
              <w:rPr>
                <w:sz w:val="20"/>
                <w:szCs w:val="20"/>
              </w:rPr>
              <w:t>15,4%</w:t>
            </w:r>
          </w:p>
        </w:tc>
      </w:tr>
      <w:tr w:rsidR="009A4CBB" w:rsidRPr="00901F36" w:rsidTr="00466C96">
        <w:trPr>
          <w:trHeight w:val="255"/>
          <w:tblHeader/>
        </w:trPr>
        <w:tc>
          <w:tcPr>
            <w:tcW w:w="1972" w:type="pct"/>
            <w:tcBorders>
              <w:top w:val="nil"/>
              <w:left w:val="single" w:sz="4" w:space="0" w:color="auto"/>
              <w:bottom w:val="single" w:sz="4" w:space="0" w:color="auto"/>
              <w:right w:val="single" w:sz="4" w:space="0" w:color="auto"/>
            </w:tcBorders>
            <w:vAlign w:val="center"/>
          </w:tcPr>
          <w:p w:rsidR="009A4CBB" w:rsidRPr="00901F36" w:rsidRDefault="009A4CBB" w:rsidP="00466C96">
            <w:pPr>
              <w:jc w:val="both"/>
              <w:rPr>
                <w:b/>
                <w:bCs/>
                <w:sz w:val="20"/>
                <w:szCs w:val="20"/>
              </w:rPr>
            </w:pPr>
            <w:r w:rsidRPr="00901F36">
              <w:rPr>
                <w:b/>
                <w:bCs/>
                <w:sz w:val="20"/>
                <w:szCs w:val="20"/>
              </w:rPr>
              <w:t>Всего расходов</w:t>
            </w:r>
          </w:p>
        </w:tc>
        <w:tc>
          <w:tcPr>
            <w:tcW w:w="737" w:type="pct"/>
            <w:tcBorders>
              <w:top w:val="nil"/>
              <w:left w:val="nil"/>
              <w:bottom w:val="single" w:sz="4" w:space="0" w:color="auto"/>
              <w:right w:val="single" w:sz="4" w:space="0" w:color="auto"/>
            </w:tcBorders>
            <w:noWrap/>
            <w:vAlign w:val="center"/>
          </w:tcPr>
          <w:p w:rsidR="009A4CBB" w:rsidRPr="00901F36" w:rsidRDefault="009A4CBB" w:rsidP="00466C96">
            <w:pPr>
              <w:rPr>
                <w:sz w:val="20"/>
                <w:szCs w:val="20"/>
              </w:rPr>
            </w:pPr>
            <w:r w:rsidRPr="00901F36">
              <w:rPr>
                <w:sz w:val="20"/>
                <w:szCs w:val="20"/>
              </w:rPr>
              <w:t> </w:t>
            </w:r>
          </w:p>
        </w:tc>
        <w:tc>
          <w:tcPr>
            <w:tcW w:w="1227" w:type="pct"/>
            <w:tcBorders>
              <w:top w:val="nil"/>
              <w:left w:val="nil"/>
              <w:bottom w:val="single" w:sz="4" w:space="0" w:color="auto"/>
              <w:right w:val="single" w:sz="4" w:space="0" w:color="auto"/>
            </w:tcBorders>
            <w:noWrap/>
            <w:vAlign w:val="center"/>
          </w:tcPr>
          <w:p w:rsidR="009A4CBB" w:rsidRPr="00866A75" w:rsidRDefault="009A4CBB" w:rsidP="00466C96">
            <w:pPr>
              <w:jc w:val="center"/>
              <w:rPr>
                <w:b/>
                <w:sz w:val="20"/>
                <w:szCs w:val="20"/>
              </w:rPr>
            </w:pPr>
            <w:r>
              <w:rPr>
                <w:b/>
                <w:sz w:val="20"/>
                <w:szCs w:val="20"/>
              </w:rPr>
              <w:t>1 266 613,50</w:t>
            </w:r>
          </w:p>
        </w:tc>
        <w:tc>
          <w:tcPr>
            <w:tcW w:w="1064" w:type="pct"/>
            <w:tcBorders>
              <w:top w:val="nil"/>
              <w:left w:val="nil"/>
              <w:bottom w:val="single" w:sz="4" w:space="0" w:color="auto"/>
              <w:right w:val="single" w:sz="4" w:space="0" w:color="auto"/>
            </w:tcBorders>
            <w:noWrap/>
            <w:vAlign w:val="center"/>
          </w:tcPr>
          <w:p w:rsidR="009A4CBB" w:rsidRPr="00866A75" w:rsidRDefault="009A4CBB" w:rsidP="00466C96">
            <w:pPr>
              <w:jc w:val="center"/>
              <w:rPr>
                <w:b/>
                <w:sz w:val="20"/>
                <w:szCs w:val="20"/>
              </w:rPr>
            </w:pPr>
            <w:r w:rsidRPr="00866A75">
              <w:rPr>
                <w:b/>
                <w:sz w:val="20"/>
                <w:szCs w:val="20"/>
              </w:rPr>
              <w:t>100%</w:t>
            </w:r>
          </w:p>
        </w:tc>
      </w:tr>
    </w:tbl>
    <w:p w:rsidR="009A4CBB" w:rsidRDefault="009A4CBB" w:rsidP="004B69C7">
      <w:pPr>
        <w:ind w:firstLine="708"/>
        <w:jc w:val="both"/>
        <w:rPr>
          <w:sz w:val="26"/>
          <w:szCs w:val="26"/>
        </w:rPr>
      </w:pPr>
      <w:r>
        <w:rPr>
          <w:sz w:val="26"/>
          <w:szCs w:val="26"/>
        </w:rPr>
        <w:t>Анализ структуры кассовых расходов бюджета в разрезе КОСГУ показал следующее:</w:t>
      </w:r>
    </w:p>
    <w:p w:rsidR="009A4CBB" w:rsidRDefault="009A4CBB" w:rsidP="004B69C7">
      <w:pPr>
        <w:ind w:firstLine="708"/>
        <w:jc w:val="both"/>
        <w:rPr>
          <w:sz w:val="26"/>
          <w:szCs w:val="26"/>
        </w:rPr>
      </w:pPr>
      <w:r>
        <w:rPr>
          <w:sz w:val="26"/>
          <w:szCs w:val="26"/>
        </w:rPr>
        <w:t>Наибольшую долю в общем объеме расходов бюджета в 2015 году составляют расходы по КОСГУ 240 - безвозмездные перечисления организациям (56,9%). Доля расходов направленных на у</w:t>
      </w:r>
      <w:r w:rsidRPr="00910B57">
        <w:rPr>
          <w:sz w:val="26"/>
          <w:szCs w:val="26"/>
        </w:rPr>
        <w:t>величение стоимости акций и иных форм участия в капитале</w:t>
      </w:r>
      <w:r>
        <w:rPr>
          <w:sz w:val="26"/>
          <w:szCs w:val="26"/>
        </w:rPr>
        <w:t xml:space="preserve"> (КОСГУ 530) на втором месте в структуре расходов (15,4%).</w:t>
      </w:r>
    </w:p>
    <w:p w:rsidR="009A4CBB" w:rsidRDefault="009A4CBB" w:rsidP="004B69C7">
      <w:pPr>
        <w:ind w:firstLine="708"/>
        <w:jc w:val="both"/>
        <w:rPr>
          <w:sz w:val="26"/>
          <w:szCs w:val="26"/>
        </w:rPr>
      </w:pPr>
      <w:r>
        <w:rPr>
          <w:sz w:val="26"/>
          <w:szCs w:val="26"/>
        </w:rPr>
        <w:t>Необходимо отметить, что расходы 2015 года по КОСГУ 300 - поступления нефинансовых активов в сравнении с 2014 годом ниже 2,8 раза в структуре расходов 2014 года занимали долю 14,9 %.</w:t>
      </w:r>
    </w:p>
    <w:p w:rsidR="009A4CBB" w:rsidRPr="004B69C7" w:rsidRDefault="009A4CBB" w:rsidP="004B69C7"/>
    <w:p w:rsidR="009A4CBB" w:rsidRDefault="009A4CBB" w:rsidP="00470A39">
      <w:pPr>
        <w:jc w:val="both"/>
        <w:rPr>
          <w:b/>
          <w:sz w:val="28"/>
          <w:szCs w:val="28"/>
        </w:rPr>
      </w:pPr>
      <w:r w:rsidRPr="00470A39">
        <w:rPr>
          <w:b/>
          <w:bCs/>
          <w:kern w:val="32"/>
          <w:sz w:val="26"/>
          <w:szCs w:val="26"/>
        </w:rPr>
        <w:t>2.2.1</w:t>
      </w:r>
      <w:r>
        <w:rPr>
          <w:b/>
          <w:bCs/>
          <w:kern w:val="32"/>
          <w:sz w:val="26"/>
          <w:szCs w:val="26"/>
        </w:rPr>
        <w:t xml:space="preserve"> Исполнение</w:t>
      </w:r>
      <w:r w:rsidRPr="00470A39">
        <w:rPr>
          <w:b/>
          <w:bCs/>
          <w:kern w:val="32"/>
          <w:sz w:val="26"/>
          <w:szCs w:val="26"/>
        </w:rPr>
        <w:t xml:space="preserve"> </w:t>
      </w:r>
      <w:r w:rsidRPr="00CD7390">
        <w:rPr>
          <w:b/>
          <w:sz w:val="28"/>
          <w:szCs w:val="28"/>
        </w:rPr>
        <w:t>расходов по ведомственной с</w:t>
      </w:r>
      <w:r>
        <w:rPr>
          <w:b/>
          <w:sz w:val="28"/>
          <w:szCs w:val="28"/>
        </w:rPr>
        <w:t>труктуре</w:t>
      </w:r>
    </w:p>
    <w:p w:rsidR="009A4CBB" w:rsidRDefault="009A4CBB" w:rsidP="007E79F3">
      <w:pPr>
        <w:ind w:firstLine="708"/>
        <w:jc w:val="both"/>
        <w:rPr>
          <w:sz w:val="26"/>
          <w:szCs w:val="26"/>
        </w:rPr>
      </w:pPr>
      <w:r w:rsidRPr="0021571B">
        <w:rPr>
          <w:sz w:val="26"/>
          <w:szCs w:val="26"/>
        </w:rPr>
        <w:t>В соответствии с утверждённой ведомственной структурой расходов бюджета городского округа Анадырь на 201</w:t>
      </w:r>
      <w:r>
        <w:rPr>
          <w:sz w:val="26"/>
          <w:szCs w:val="26"/>
        </w:rPr>
        <w:t>5</w:t>
      </w:r>
      <w:r w:rsidRPr="0021571B">
        <w:rPr>
          <w:sz w:val="26"/>
          <w:szCs w:val="26"/>
        </w:rPr>
        <w:t xml:space="preserve"> год, исполнение расходов бюджета осуществляли 5 главных распорядителей (распорядителей) бюджетных средств</w:t>
      </w:r>
      <w:r>
        <w:rPr>
          <w:sz w:val="26"/>
          <w:szCs w:val="26"/>
        </w:rPr>
        <w:t xml:space="preserve"> (далее - ГРБС). Информация о структуре расходов в разрезе ГРБС отражена на диаграмме</w:t>
      </w:r>
      <w:r w:rsidRPr="0021571B">
        <w:rPr>
          <w:sz w:val="26"/>
          <w:szCs w:val="26"/>
        </w:rPr>
        <w:t>:</w:t>
      </w:r>
    </w:p>
    <w:p w:rsidR="009A4CBB" w:rsidRDefault="009A4CBB" w:rsidP="007E79F3">
      <w:pPr>
        <w:ind w:firstLine="708"/>
        <w:jc w:val="both"/>
        <w:rPr>
          <w:sz w:val="26"/>
          <w:szCs w:val="26"/>
        </w:rPr>
      </w:pPr>
    </w:p>
    <w:p w:rsidR="009A4CBB" w:rsidRDefault="009A4CBB" w:rsidP="007E79F3">
      <w:pPr>
        <w:ind w:firstLine="708"/>
        <w:jc w:val="both"/>
        <w:rPr>
          <w:sz w:val="26"/>
          <w:szCs w:val="26"/>
        </w:rPr>
      </w:pPr>
      <w:r w:rsidRPr="00FB61F4">
        <w:rPr>
          <w:noProof/>
          <w:sz w:val="26"/>
          <w:szCs w:val="26"/>
        </w:rPr>
        <w:pict>
          <v:shape id="Диаграмма 4" o:spid="_x0000_i1030" type="#_x0000_t75" style="width:458.25pt;height:180.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">
            <v:imagedata r:id="rId12" o:title=""/>
            <o:lock v:ext="edit" aspectratio="f"/>
          </v:shape>
        </w:pict>
      </w:r>
    </w:p>
    <w:p w:rsidR="009A4CBB" w:rsidRPr="000605DF" w:rsidRDefault="009A4CBB" w:rsidP="007E79F3">
      <w:pPr>
        <w:ind w:firstLine="708"/>
        <w:jc w:val="both"/>
        <w:rPr>
          <w:sz w:val="26"/>
          <w:szCs w:val="26"/>
        </w:rPr>
      </w:pPr>
      <w:r>
        <w:rPr>
          <w:sz w:val="26"/>
          <w:szCs w:val="26"/>
        </w:rPr>
        <w:t>Как следует из приведенной диаграммы, наибольшая доля исполнения бюджета в структуре расходов 2015 года пришлась на Управление по социальной политике Администрации городского округа Анадырь и составила 53,3% в суммовом выражении 675 023,4 тысяч рублей. Основная масса расходов по данному главному распорядителю в сумме 641 631,5  тысяч рублей</w:t>
      </w:r>
      <w:r w:rsidRPr="00A108E9">
        <w:rPr>
          <w:sz w:val="26"/>
          <w:szCs w:val="26"/>
        </w:rPr>
        <w:t xml:space="preserve"> </w:t>
      </w:r>
      <w:r>
        <w:rPr>
          <w:sz w:val="26"/>
          <w:szCs w:val="26"/>
        </w:rPr>
        <w:t xml:space="preserve">(95,1% от суммы расходов по ГРБС) сложилась за счет перечисления средств субсидий </w:t>
      </w:r>
      <w:r w:rsidRPr="000605DF">
        <w:rPr>
          <w:sz w:val="26"/>
          <w:szCs w:val="26"/>
        </w:rPr>
        <w:t>бюджетным (9 учреждений) и автономным учреждениям (3 учреждения) находящимся в ведомственном подчинении Управления на выполнение муниципальных заданий в 2015 году.</w:t>
      </w:r>
    </w:p>
    <w:p w:rsidR="009A4CBB" w:rsidRDefault="009A4CBB" w:rsidP="00C52080">
      <w:pPr>
        <w:ind w:firstLine="567"/>
        <w:jc w:val="both"/>
        <w:rPr>
          <w:sz w:val="26"/>
          <w:szCs w:val="26"/>
        </w:rPr>
      </w:pPr>
      <w:r>
        <w:rPr>
          <w:sz w:val="26"/>
          <w:szCs w:val="26"/>
        </w:rPr>
        <w:t xml:space="preserve">Анализ исполнения в 2015 году расходов в разрезе ГРБС бюджета городского округа Анадырь представлен в таблице: </w:t>
      </w:r>
    </w:p>
    <w:p w:rsidR="009A4CBB" w:rsidRDefault="009A4CBB" w:rsidP="00915881">
      <w:pPr>
        <w:ind w:firstLine="567"/>
        <w:jc w:val="right"/>
        <w:rPr>
          <w:sz w:val="26"/>
          <w:szCs w:val="26"/>
        </w:rPr>
      </w:pPr>
      <w:r>
        <w:rPr>
          <w:sz w:val="26"/>
          <w:szCs w:val="26"/>
        </w:rPr>
        <w:t>Таблица</w:t>
      </w:r>
    </w:p>
    <w:p w:rsidR="009A4CBB" w:rsidRDefault="009A4CBB" w:rsidP="00915881">
      <w:pPr>
        <w:ind w:firstLine="567"/>
        <w:jc w:val="right"/>
        <w:rPr>
          <w:sz w:val="26"/>
          <w:szCs w:val="26"/>
        </w:rPr>
      </w:pPr>
      <w:r>
        <w:rPr>
          <w:sz w:val="26"/>
          <w:szCs w:val="26"/>
        </w:rPr>
        <w:t xml:space="preserve"> (тысяч рублей)</w:t>
      </w:r>
    </w:p>
    <w:tbl>
      <w:tblPr>
        <w:tblW w:w="5000" w:type="pct"/>
        <w:tblLook w:val="00A0"/>
      </w:tblPr>
      <w:tblGrid>
        <w:gridCol w:w="942"/>
        <w:gridCol w:w="2179"/>
        <w:gridCol w:w="1634"/>
        <w:gridCol w:w="1705"/>
        <w:gridCol w:w="1718"/>
        <w:gridCol w:w="1675"/>
      </w:tblGrid>
      <w:tr w:rsidR="009A4CBB" w:rsidRPr="00282223" w:rsidTr="00466C96">
        <w:trPr>
          <w:trHeight w:val="1290"/>
        </w:trPr>
        <w:tc>
          <w:tcPr>
            <w:tcW w:w="478" w:type="pct"/>
            <w:tcBorders>
              <w:top w:val="single" w:sz="4" w:space="0" w:color="auto"/>
              <w:left w:val="single" w:sz="4" w:space="0" w:color="auto"/>
              <w:bottom w:val="single" w:sz="4" w:space="0" w:color="auto"/>
              <w:right w:val="single" w:sz="4" w:space="0" w:color="auto"/>
            </w:tcBorders>
            <w:vAlign w:val="bottom"/>
          </w:tcPr>
          <w:p w:rsidR="009A4CBB" w:rsidRPr="00282223" w:rsidRDefault="009A4CBB" w:rsidP="00466C96">
            <w:pPr>
              <w:jc w:val="center"/>
              <w:rPr>
                <w:b/>
                <w:bCs/>
                <w:color w:val="000000"/>
                <w:sz w:val="20"/>
                <w:szCs w:val="20"/>
              </w:rPr>
            </w:pPr>
            <w:r w:rsidRPr="00282223">
              <w:rPr>
                <w:b/>
                <w:bCs/>
                <w:color w:val="000000"/>
                <w:sz w:val="20"/>
                <w:szCs w:val="20"/>
              </w:rPr>
              <w:t xml:space="preserve">Код </w:t>
            </w:r>
          </w:p>
        </w:tc>
        <w:tc>
          <w:tcPr>
            <w:tcW w:w="1106" w:type="pct"/>
            <w:tcBorders>
              <w:top w:val="single" w:sz="4" w:space="0" w:color="auto"/>
              <w:left w:val="nil"/>
              <w:bottom w:val="single" w:sz="4" w:space="0" w:color="auto"/>
              <w:right w:val="single" w:sz="4" w:space="0" w:color="auto"/>
            </w:tcBorders>
            <w:vAlign w:val="bottom"/>
          </w:tcPr>
          <w:p w:rsidR="009A4CBB" w:rsidRPr="00282223" w:rsidRDefault="009A4CBB" w:rsidP="00466C96">
            <w:pPr>
              <w:jc w:val="center"/>
              <w:rPr>
                <w:b/>
                <w:bCs/>
                <w:color w:val="000000"/>
                <w:sz w:val="20"/>
                <w:szCs w:val="20"/>
              </w:rPr>
            </w:pPr>
            <w:r w:rsidRPr="00282223">
              <w:rPr>
                <w:b/>
                <w:bCs/>
                <w:color w:val="000000"/>
                <w:sz w:val="20"/>
                <w:szCs w:val="20"/>
              </w:rPr>
              <w:t xml:space="preserve">Наименование </w:t>
            </w:r>
            <w:r>
              <w:rPr>
                <w:b/>
                <w:bCs/>
                <w:color w:val="000000"/>
                <w:sz w:val="20"/>
                <w:szCs w:val="20"/>
              </w:rPr>
              <w:t>ГРБС</w:t>
            </w:r>
            <w:r w:rsidRPr="00282223">
              <w:rPr>
                <w:b/>
                <w:bCs/>
                <w:color w:val="000000"/>
                <w:sz w:val="20"/>
                <w:szCs w:val="20"/>
              </w:rPr>
              <w:t xml:space="preserve"> </w:t>
            </w:r>
          </w:p>
        </w:tc>
        <w:tc>
          <w:tcPr>
            <w:tcW w:w="829" w:type="pct"/>
            <w:tcBorders>
              <w:top w:val="single" w:sz="4" w:space="0" w:color="auto"/>
              <w:left w:val="nil"/>
              <w:bottom w:val="single" w:sz="4" w:space="0" w:color="auto"/>
              <w:right w:val="single" w:sz="4" w:space="0" w:color="auto"/>
            </w:tcBorders>
            <w:vAlign w:val="bottom"/>
          </w:tcPr>
          <w:p w:rsidR="009A4CBB" w:rsidRPr="00282223" w:rsidRDefault="009A4CBB" w:rsidP="00466C96">
            <w:pPr>
              <w:jc w:val="center"/>
              <w:rPr>
                <w:b/>
                <w:bCs/>
                <w:color w:val="000000"/>
                <w:sz w:val="20"/>
                <w:szCs w:val="20"/>
              </w:rPr>
            </w:pPr>
            <w:r w:rsidRPr="00282223">
              <w:rPr>
                <w:b/>
                <w:bCs/>
                <w:color w:val="000000"/>
                <w:sz w:val="20"/>
                <w:szCs w:val="20"/>
              </w:rPr>
              <w:t>Бюджетная роспись на 3</w:t>
            </w:r>
            <w:r>
              <w:rPr>
                <w:b/>
                <w:bCs/>
                <w:color w:val="000000"/>
                <w:sz w:val="20"/>
                <w:szCs w:val="20"/>
              </w:rPr>
              <w:t>0</w:t>
            </w:r>
            <w:r w:rsidRPr="00282223">
              <w:rPr>
                <w:b/>
                <w:bCs/>
                <w:color w:val="000000"/>
                <w:sz w:val="20"/>
                <w:szCs w:val="20"/>
              </w:rPr>
              <w:t>.12.201</w:t>
            </w:r>
            <w:r>
              <w:rPr>
                <w:b/>
                <w:bCs/>
                <w:color w:val="000000"/>
                <w:sz w:val="20"/>
                <w:szCs w:val="20"/>
              </w:rPr>
              <w:t>5</w:t>
            </w:r>
          </w:p>
        </w:tc>
        <w:tc>
          <w:tcPr>
            <w:tcW w:w="865" w:type="pct"/>
            <w:tcBorders>
              <w:top w:val="single" w:sz="4" w:space="0" w:color="auto"/>
              <w:left w:val="nil"/>
              <w:bottom w:val="single" w:sz="4" w:space="0" w:color="auto"/>
              <w:right w:val="single" w:sz="4" w:space="0" w:color="auto"/>
            </w:tcBorders>
            <w:vAlign w:val="bottom"/>
          </w:tcPr>
          <w:p w:rsidR="009A4CBB" w:rsidRPr="00282223" w:rsidRDefault="009A4CBB" w:rsidP="00466C96">
            <w:pPr>
              <w:jc w:val="center"/>
              <w:rPr>
                <w:b/>
                <w:bCs/>
                <w:color w:val="000000"/>
                <w:sz w:val="20"/>
                <w:szCs w:val="20"/>
              </w:rPr>
            </w:pPr>
            <w:r w:rsidRPr="00282223">
              <w:rPr>
                <w:b/>
                <w:bCs/>
                <w:color w:val="000000"/>
                <w:sz w:val="20"/>
                <w:szCs w:val="20"/>
              </w:rPr>
              <w:t xml:space="preserve">Исполнение (кассовый расход) </w:t>
            </w:r>
          </w:p>
        </w:tc>
        <w:tc>
          <w:tcPr>
            <w:tcW w:w="872" w:type="pct"/>
            <w:tcBorders>
              <w:top w:val="single" w:sz="4" w:space="0" w:color="auto"/>
              <w:left w:val="nil"/>
              <w:bottom w:val="single" w:sz="4" w:space="0" w:color="auto"/>
              <w:right w:val="single" w:sz="4" w:space="0" w:color="auto"/>
            </w:tcBorders>
            <w:vAlign w:val="bottom"/>
          </w:tcPr>
          <w:p w:rsidR="009A4CBB" w:rsidRPr="00282223" w:rsidRDefault="009A4CBB" w:rsidP="00466C96">
            <w:pPr>
              <w:jc w:val="center"/>
              <w:rPr>
                <w:b/>
                <w:bCs/>
                <w:color w:val="000000"/>
                <w:sz w:val="20"/>
                <w:szCs w:val="20"/>
              </w:rPr>
            </w:pPr>
            <w:r>
              <w:rPr>
                <w:b/>
                <w:bCs/>
                <w:color w:val="000000"/>
                <w:sz w:val="20"/>
                <w:szCs w:val="20"/>
              </w:rPr>
              <w:t>Отклонение (гр.4</w:t>
            </w:r>
            <w:r w:rsidRPr="00282223">
              <w:rPr>
                <w:b/>
                <w:bCs/>
                <w:color w:val="000000"/>
                <w:sz w:val="20"/>
                <w:szCs w:val="20"/>
              </w:rPr>
              <w:t>-гр.</w:t>
            </w:r>
            <w:r>
              <w:rPr>
                <w:b/>
                <w:bCs/>
                <w:color w:val="000000"/>
                <w:sz w:val="20"/>
                <w:szCs w:val="20"/>
              </w:rPr>
              <w:t>3</w:t>
            </w:r>
            <w:r w:rsidRPr="00282223">
              <w:rPr>
                <w:b/>
                <w:bCs/>
                <w:color w:val="000000"/>
                <w:sz w:val="20"/>
                <w:szCs w:val="20"/>
              </w:rPr>
              <w:t>)</w:t>
            </w:r>
          </w:p>
        </w:tc>
        <w:tc>
          <w:tcPr>
            <w:tcW w:w="850" w:type="pct"/>
            <w:tcBorders>
              <w:top w:val="single" w:sz="4" w:space="0" w:color="auto"/>
              <w:left w:val="nil"/>
              <w:bottom w:val="single" w:sz="4" w:space="0" w:color="auto"/>
              <w:right w:val="single" w:sz="4" w:space="0" w:color="auto"/>
            </w:tcBorders>
            <w:vAlign w:val="bottom"/>
          </w:tcPr>
          <w:p w:rsidR="009A4CBB" w:rsidRPr="00282223" w:rsidRDefault="009A4CBB" w:rsidP="00466C96">
            <w:pPr>
              <w:jc w:val="center"/>
              <w:rPr>
                <w:b/>
                <w:bCs/>
                <w:color w:val="000000"/>
                <w:sz w:val="20"/>
                <w:szCs w:val="20"/>
              </w:rPr>
            </w:pPr>
            <w:r w:rsidRPr="00282223">
              <w:rPr>
                <w:b/>
                <w:bCs/>
                <w:color w:val="000000"/>
                <w:sz w:val="20"/>
                <w:szCs w:val="20"/>
              </w:rPr>
              <w:t>% исполнения к росписи</w:t>
            </w:r>
          </w:p>
        </w:tc>
      </w:tr>
      <w:tr w:rsidR="009A4CBB" w:rsidRPr="00282223" w:rsidTr="00466C96">
        <w:trPr>
          <w:trHeight w:val="300"/>
        </w:trPr>
        <w:tc>
          <w:tcPr>
            <w:tcW w:w="478" w:type="pct"/>
            <w:tcBorders>
              <w:top w:val="nil"/>
              <w:left w:val="single" w:sz="4" w:space="0" w:color="auto"/>
              <w:bottom w:val="single" w:sz="4" w:space="0" w:color="auto"/>
              <w:right w:val="single" w:sz="4" w:space="0" w:color="auto"/>
            </w:tcBorders>
            <w:vAlign w:val="bottom"/>
          </w:tcPr>
          <w:p w:rsidR="009A4CBB" w:rsidRPr="00282223" w:rsidRDefault="009A4CBB" w:rsidP="00466C96">
            <w:pPr>
              <w:jc w:val="center"/>
              <w:rPr>
                <w:b/>
                <w:bCs/>
                <w:color w:val="000000"/>
                <w:sz w:val="20"/>
                <w:szCs w:val="20"/>
              </w:rPr>
            </w:pPr>
            <w:r w:rsidRPr="00282223">
              <w:rPr>
                <w:b/>
                <w:bCs/>
                <w:color w:val="000000"/>
                <w:sz w:val="20"/>
                <w:szCs w:val="20"/>
              </w:rPr>
              <w:t>1</w:t>
            </w:r>
          </w:p>
        </w:tc>
        <w:tc>
          <w:tcPr>
            <w:tcW w:w="1106" w:type="pct"/>
            <w:tcBorders>
              <w:top w:val="nil"/>
              <w:left w:val="nil"/>
              <w:bottom w:val="single" w:sz="4" w:space="0" w:color="auto"/>
              <w:right w:val="single" w:sz="4" w:space="0" w:color="auto"/>
            </w:tcBorders>
            <w:vAlign w:val="bottom"/>
          </w:tcPr>
          <w:p w:rsidR="009A4CBB" w:rsidRPr="00282223" w:rsidRDefault="009A4CBB" w:rsidP="00466C96">
            <w:pPr>
              <w:jc w:val="center"/>
              <w:rPr>
                <w:b/>
                <w:bCs/>
                <w:color w:val="000000"/>
                <w:sz w:val="20"/>
                <w:szCs w:val="20"/>
              </w:rPr>
            </w:pPr>
            <w:r w:rsidRPr="00282223">
              <w:rPr>
                <w:b/>
                <w:bCs/>
                <w:color w:val="000000"/>
                <w:sz w:val="20"/>
                <w:szCs w:val="20"/>
              </w:rPr>
              <w:t>2</w:t>
            </w:r>
          </w:p>
        </w:tc>
        <w:tc>
          <w:tcPr>
            <w:tcW w:w="829" w:type="pct"/>
            <w:tcBorders>
              <w:top w:val="nil"/>
              <w:left w:val="nil"/>
              <w:bottom w:val="single" w:sz="4" w:space="0" w:color="auto"/>
              <w:right w:val="single" w:sz="4" w:space="0" w:color="auto"/>
            </w:tcBorders>
            <w:vAlign w:val="bottom"/>
          </w:tcPr>
          <w:p w:rsidR="009A4CBB" w:rsidRPr="00282223" w:rsidRDefault="009A4CBB" w:rsidP="00466C96">
            <w:pPr>
              <w:jc w:val="center"/>
              <w:rPr>
                <w:b/>
                <w:bCs/>
                <w:color w:val="000000"/>
                <w:sz w:val="20"/>
                <w:szCs w:val="20"/>
              </w:rPr>
            </w:pPr>
            <w:r>
              <w:rPr>
                <w:b/>
                <w:bCs/>
                <w:color w:val="000000"/>
                <w:sz w:val="20"/>
                <w:szCs w:val="20"/>
              </w:rPr>
              <w:t>3</w:t>
            </w:r>
          </w:p>
        </w:tc>
        <w:tc>
          <w:tcPr>
            <w:tcW w:w="865" w:type="pct"/>
            <w:tcBorders>
              <w:top w:val="nil"/>
              <w:left w:val="nil"/>
              <w:bottom w:val="single" w:sz="4" w:space="0" w:color="auto"/>
              <w:right w:val="single" w:sz="4" w:space="0" w:color="auto"/>
            </w:tcBorders>
            <w:vAlign w:val="bottom"/>
          </w:tcPr>
          <w:p w:rsidR="009A4CBB" w:rsidRPr="00282223" w:rsidRDefault="009A4CBB" w:rsidP="00466C96">
            <w:pPr>
              <w:jc w:val="center"/>
              <w:rPr>
                <w:b/>
                <w:bCs/>
                <w:color w:val="000000"/>
                <w:sz w:val="20"/>
                <w:szCs w:val="20"/>
              </w:rPr>
            </w:pPr>
            <w:r>
              <w:rPr>
                <w:b/>
                <w:bCs/>
                <w:color w:val="000000"/>
                <w:sz w:val="20"/>
                <w:szCs w:val="20"/>
              </w:rPr>
              <w:t>4</w:t>
            </w:r>
          </w:p>
        </w:tc>
        <w:tc>
          <w:tcPr>
            <w:tcW w:w="872" w:type="pct"/>
            <w:tcBorders>
              <w:top w:val="nil"/>
              <w:left w:val="nil"/>
              <w:bottom w:val="single" w:sz="4" w:space="0" w:color="auto"/>
              <w:right w:val="single" w:sz="4" w:space="0" w:color="auto"/>
            </w:tcBorders>
            <w:vAlign w:val="bottom"/>
          </w:tcPr>
          <w:p w:rsidR="009A4CBB" w:rsidRPr="00282223" w:rsidRDefault="009A4CBB" w:rsidP="00466C96">
            <w:pPr>
              <w:jc w:val="center"/>
              <w:rPr>
                <w:b/>
                <w:bCs/>
                <w:color w:val="000000"/>
                <w:sz w:val="20"/>
                <w:szCs w:val="20"/>
              </w:rPr>
            </w:pPr>
            <w:r>
              <w:rPr>
                <w:b/>
                <w:bCs/>
                <w:color w:val="000000"/>
                <w:sz w:val="20"/>
                <w:szCs w:val="20"/>
              </w:rPr>
              <w:t>5</w:t>
            </w:r>
          </w:p>
        </w:tc>
        <w:tc>
          <w:tcPr>
            <w:tcW w:w="850" w:type="pct"/>
            <w:tcBorders>
              <w:top w:val="nil"/>
              <w:left w:val="nil"/>
              <w:bottom w:val="single" w:sz="4" w:space="0" w:color="auto"/>
              <w:right w:val="single" w:sz="4" w:space="0" w:color="auto"/>
            </w:tcBorders>
            <w:vAlign w:val="bottom"/>
          </w:tcPr>
          <w:p w:rsidR="009A4CBB" w:rsidRPr="00282223" w:rsidRDefault="009A4CBB" w:rsidP="00466C96">
            <w:pPr>
              <w:jc w:val="center"/>
              <w:rPr>
                <w:b/>
                <w:bCs/>
                <w:color w:val="000000"/>
                <w:sz w:val="20"/>
                <w:szCs w:val="20"/>
              </w:rPr>
            </w:pPr>
            <w:r>
              <w:rPr>
                <w:b/>
                <w:bCs/>
                <w:color w:val="000000"/>
                <w:sz w:val="20"/>
                <w:szCs w:val="20"/>
              </w:rPr>
              <w:t>6</w:t>
            </w:r>
          </w:p>
        </w:tc>
      </w:tr>
      <w:tr w:rsidR="009A4CBB" w:rsidRPr="00282223" w:rsidTr="00466C96">
        <w:trPr>
          <w:trHeight w:val="1035"/>
        </w:trPr>
        <w:tc>
          <w:tcPr>
            <w:tcW w:w="478" w:type="pct"/>
            <w:tcBorders>
              <w:top w:val="nil"/>
              <w:left w:val="single" w:sz="4" w:space="0" w:color="auto"/>
              <w:bottom w:val="single" w:sz="4" w:space="0" w:color="auto"/>
              <w:right w:val="single" w:sz="4" w:space="0" w:color="auto"/>
            </w:tcBorders>
            <w:noWrap/>
            <w:vAlign w:val="bottom"/>
          </w:tcPr>
          <w:p w:rsidR="009A4CBB" w:rsidRPr="00282223" w:rsidRDefault="009A4CBB" w:rsidP="00466C96">
            <w:pPr>
              <w:jc w:val="center"/>
              <w:rPr>
                <w:color w:val="000000"/>
                <w:sz w:val="20"/>
                <w:szCs w:val="20"/>
              </w:rPr>
            </w:pPr>
            <w:r w:rsidRPr="00282223">
              <w:rPr>
                <w:color w:val="000000"/>
                <w:sz w:val="20"/>
                <w:szCs w:val="20"/>
              </w:rPr>
              <w:t>801</w:t>
            </w:r>
          </w:p>
        </w:tc>
        <w:tc>
          <w:tcPr>
            <w:tcW w:w="1106" w:type="pct"/>
            <w:tcBorders>
              <w:top w:val="nil"/>
              <w:left w:val="nil"/>
              <w:bottom w:val="single" w:sz="4" w:space="0" w:color="auto"/>
              <w:right w:val="single" w:sz="4" w:space="0" w:color="auto"/>
            </w:tcBorders>
            <w:vAlign w:val="bottom"/>
          </w:tcPr>
          <w:p w:rsidR="009A4CBB" w:rsidRPr="00282223" w:rsidRDefault="009A4CBB" w:rsidP="00466C96">
            <w:pPr>
              <w:jc w:val="center"/>
              <w:rPr>
                <w:color w:val="000000"/>
                <w:sz w:val="20"/>
                <w:szCs w:val="20"/>
              </w:rPr>
            </w:pPr>
            <w:r w:rsidRPr="00282223">
              <w:rPr>
                <w:bCs/>
                <w:color w:val="000000"/>
                <w:sz w:val="20"/>
                <w:szCs w:val="20"/>
              </w:rPr>
              <w:t>Управление финансов, экономики и имущественных отношений Администрации ГО Анадырь</w:t>
            </w:r>
          </w:p>
        </w:tc>
        <w:tc>
          <w:tcPr>
            <w:tcW w:w="829" w:type="pct"/>
            <w:tcBorders>
              <w:top w:val="nil"/>
              <w:left w:val="nil"/>
              <w:bottom w:val="single" w:sz="4" w:space="0" w:color="auto"/>
              <w:right w:val="single" w:sz="4" w:space="0" w:color="auto"/>
            </w:tcBorders>
            <w:noWrap/>
            <w:vAlign w:val="bottom"/>
          </w:tcPr>
          <w:p w:rsidR="009A4CBB" w:rsidRPr="00282223" w:rsidRDefault="009A4CBB" w:rsidP="00466C96">
            <w:pPr>
              <w:jc w:val="center"/>
              <w:rPr>
                <w:color w:val="000000"/>
                <w:sz w:val="20"/>
                <w:szCs w:val="20"/>
              </w:rPr>
            </w:pPr>
            <w:r>
              <w:rPr>
                <w:color w:val="000000"/>
                <w:sz w:val="20"/>
                <w:szCs w:val="20"/>
              </w:rPr>
              <w:t>262 081,7</w:t>
            </w:r>
          </w:p>
        </w:tc>
        <w:tc>
          <w:tcPr>
            <w:tcW w:w="865" w:type="pct"/>
            <w:tcBorders>
              <w:top w:val="nil"/>
              <w:left w:val="nil"/>
              <w:bottom w:val="single" w:sz="4" w:space="0" w:color="auto"/>
              <w:right w:val="single" w:sz="4" w:space="0" w:color="auto"/>
            </w:tcBorders>
            <w:noWrap/>
            <w:vAlign w:val="bottom"/>
          </w:tcPr>
          <w:p w:rsidR="009A4CBB" w:rsidRPr="00282223" w:rsidRDefault="009A4CBB" w:rsidP="00466C96">
            <w:pPr>
              <w:jc w:val="center"/>
              <w:rPr>
                <w:color w:val="000000"/>
                <w:sz w:val="20"/>
                <w:szCs w:val="20"/>
              </w:rPr>
            </w:pPr>
            <w:r>
              <w:rPr>
                <w:color w:val="000000"/>
                <w:sz w:val="20"/>
                <w:szCs w:val="20"/>
              </w:rPr>
              <w:t>261 346,1</w:t>
            </w:r>
          </w:p>
        </w:tc>
        <w:tc>
          <w:tcPr>
            <w:tcW w:w="872" w:type="pct"/>
            <w:tcBorders>
              <w:top w:val="nil"/>
              <w:left w:val="single" w:sz="4" w:space="0" w:color="auto"/>
              <w:bottom w:val="single" w:sz="4" w:space="0" w:color="auto"/>
              <w:right w:val="nil"/>
            </w:tcBorders>
            <w:noWrap/>
            <w:vAlign w:val="bottom"/>
          </w:tcPr>
          <w:p w:rsidR="009A4CBB" w:rsidRPr="00282223" w:rsidRDefault="009A4CBB" w:rsidP="00466C96">
            <w:pPr>
              <w:jc w:val="center"/>
              <w:rPr>
                <w:color w:val="000000"/>
                <w:sz w:val="20"/>
                <w:szCs w:val="20"/>
              </w:rPr>
            </w:pPr>
            <w:r>
              <w:rPr>
                <w:color w:val="000000"/>
                <w:sz w:val="20"/>
                <w:szCs w:val="20"/>
              </w:rPr>
              <w:t>735,6</w:t>
            </w:r>
          </w:p>
        </w:tc>
        <w:tc>
          <w:tcPr>
            <w:tcW w:w="850" w:type="pct"/>
            <w:tcBorders>
              <w:top w:val="nil"/>
              <w:left w:val="single" w:sz="4" w:space="0" w:color="auto"/>
              <w:bottom w:val="single" w:sz="4" w:space="0" w:color="auto"/>
              <w:right w:val="single" w:sz="4" w:space="0" w:color="auto"/>
            </w:tcBorders>
            <w:noWrap/>
            <w:vAlign w:val="bottom"/>
          </w:tcPr>
          <w:p w:rsidR="009A4CBB" w:rsidRPr="00282223" w:rsidRDefault="009A4CBB" w:rsidP="00466C96">
            <w:pPr>
              <w:jc w:val="center"/>
              <w:rPr>
                <w:color w:val="000000"/>
                <w:sz w:val="20"/>
                <w:szCs w:val="20"/>
              </w:rPr>
            </w:pPr>
            <w:r>
              <w:rPr>
                <w:color w:val="000000"/>
                <w:sz w:val="20"/>
                <w:szCs w:val="20"/>
              </w:rPr>
              <w:t>99,7</w:t>
            </w:r>
          </w:p>
        </w:tc>
      </w:tr>
      <w:tr w:rsidR="009A4CBB" w:rsidRPr="00282223" w:rsidTr="00466C96">
        <w:trPr>
          <w:trHeight w:val="525"/>
        </w:trPr>
        <w:tc>
          <w:tcPr>
            <w:tcW w:w="478" w:type="pct"/>
            <w:tcBorders>
              <w:top w:val="nil"/>
              <w:left w:val="single" w:sz="4" w:space="0" w:color="auto"/>
              <w:bottom w:val="single" w:sz="4" w:space="0" w:color="auto"/>
              <w:right w:val="single" w:sz="4" w:space="0" w:color="auto"/>
            </w:tcBorders>
            <w:noWrap/>
            <w:vAlign w:val="bottom"/>
          </w:tcPr>
          <w:p w:rsidR="009A4CBB" w:rsidRPr="00282223" w:rsidRDefault="009A4CBB" w:rsidP="00466C96">
            <w:pPr>
              <w:jc w:val="center"/>
              <w:rPr>
                <w:color w:val="000000"/>
                <w:sz w:val="20"/>
                <w:szCs w:val="20"/>
              </w:rPr>
            </w:pPr>
            <w:r w:rsidRPr="00282223">
              <w:rPr>
                <w:color w:val="000000"/>
                <w:sz w:val="20"/>
                <w:szCs w:val="20"/>
              </w:rPr>
              <w:t>802</w:t>
            </w:r>
          </w:p>
        </w:tc>
        <w:tc>
          <w:tcPr>
            <w:tcW w:w="1106" w:type="pct"/>
            <w:tcBorders>
              <w:top w:val="nil"/>
              <w:left w:val="nil"/>
              <w:bottom w:val="single" w:sz="4" w:space="0" w:color="auto"/>
              <w:right w:val="single" w:sz="4" w:space="0" w:color="auto"/>
            </w:tcBorders>
            <w:vAlign w:val="bottom"/>
          </w:tcPr>
          <w:p w:rsidR="009A4CBB" w:rsidRPr="00282223" w:rsidRDefault="009A4CBB" w:rsidP="00466C96">
            <w:pPr>
              <w:jc w:val="center"/>
              <w:rPr>
                <w:color w:val="000000"/>
                <w:sz w:val="20"/>
                <w:szCs w:val="20"/>
              </w:rPr>
            </w:pPr>
            <w:r w:rsidRPr="00282223">
              <w:rPr>
                <w:bCs/>
                <w:color w:val="000000"/>
                <w:sz w:val="20"/>
                <w:szCs w:val="20"/>
              </w:rPr>
              <w:t>Администрация городского округа Анадырь</w:t>
            </w:r>
          </w:p>
        </w:tc>
        <w:tc>
          <w:tcPr>
            <w:tcW w:w="829" w:type="pct"/>
            <w:tcBorders>
              <w:top w:val="nil"/>
              <w:left w:val="nil"/>
              <w:bottom w:val="single" w:sz="4" w:space="0" w:color="auto"/>
              <w:right w:val="single" w:sz="4" w:space="0" w:color="auto"/>
            </w:tcBorders>
            <w:noWrap/>
            <w:vAlign w:val="bottom"/>
          </w:tcPr>
          <w:p w:rsidR="009A4CBB" w:rsidRPr="00282223" w:rsidRDefault="009A4CBB" w:rsidP="00466C96">
            <w:pPr>
              <w:jc w:val="center"/>
              <w:rPr>
                <w:color w:val="000000"/>
                <w:sz w:val="20"/>
                <w:szCs w:val="20"/>
              </w:rPr>
            </w:pPr>
            <w:r>
              <w:rPr>
                <w:color w:val="000000"/>
                <w:sz w:val="20"/>
                <w:szCs w:val="20"/>
              </w:rPr>
              <w:t>363 017,1</w:t>
            </w:r>
          </w:p>
        </w:tc>
        <w:tc>
          <w:tcPr>
            <w:tcW w:w="865" w:type="pct"/>
            <w:tcBorders>
              <w:top w:val="nil"/>
              <w:left w:val="nil"/>
              <w:bottom w:val="single" w:sz="4" w:space="0" w:color="auto"/>
              <w:right w:val="single" w:sz="4" w:space="0" w:color="auto"/>
            </w:tcBorders>
            <w:noWrap/>
            <w:vAlign w:val="bottom"/>
          </w:tcPr>
          <w:p w:rsidR="009A4CBB" w:rsidRPr="00282223" w:rsidRDefault="009A4CBB" w:rsidP="00466C96">
            <w:pPr>
              <w:jc w:val="center"/>
              <w:rPr>
                <w:color w:val="000000"/>
                <w:sz w:val="20"/>
                <w:szCs w:val="20"/>
              </w:rPr>
            </w:pPr>
            <w:r>
              <w:rPr>
                <w:color w:val="000000"/>
                <w:sz w:val="20"/>
                <w:szCs w:val="20"/>
              </w:rPr>
              <w:t>317 132,9</w:t>
            </w:r>
          </w:p>
        </w:tc>
        <w:tc>
          <w:tcPr>
            <w:tcW w:w="872" w:type="pct"/>
            <w:tcBorders>
              <w:top w:val="nil"/>
              <w:left w:val="single" w:sz="4" w:space="0" w:color="auto"/>
              <w:bottom w:val="single" w:sz="4" w:space="0" w:color="auto"/>
              <w:right w:val="nil"/>
            </w:tcBorders>
            <w:noWrap/>
            <w:vAlign w:val="bottom"/>
          </w:tcPr>
          <w:p w:rsidR="009A4CBB" w:rsidRPr="00282223" w:rsidRDefault="009A4CBB" w:rsidP="00466C96">
            <w:pPr>
              <w:jc w:val="center"/>
              <w:rPr>
                <w:color w:val="000000"/>
                <w:sz w:val="20"/>
                <w:szCs w:val="20"/>
              </w:rPr>
            </w:pPr>
            <w:r>
              <w:rPr>
                <w:color w:val="000000"/>
                <w:sz w:val="20"/>
                <w:szCs w:val="20"/>
              </w:rPr>
              <w:t>45 884,2</w:t>
            </w:r>
          </w:p>
        </w:tc>
        <w:tc>
          <w:tcPr>
            <w:tcW w:w="850" w:type="pct"/>
            <w:tcBorders>
              <w:top w:val="nil"/>
              <w:left w:val="single" w:sz="4" w:space="0" w:color="auto"/>
              <w:bottom w:val="single" w:sz="4" w:space="0" w:color="auto"/>
              <w:right w:val="single" w:sz="4" w:space="0" w:color="auto"/>
            </w:tcBorders>
            <w:noWrap/>
            <w:vAlign w:val="bottom"/>
          </w:tcPr>
          <w:p w:rsidR="009A4CBB" w:rsidRPr="00282223" w:rsidRDefault="009A4CBB" w:rsidP="00466C96">
            <w:pPr>
              <w:jc w:val="center"/>
              <w:rPr>
                <w:color w:val="000000"/>
                <w:sz w:val="20"/>
                <w:szCs w:val="20"/>
              </w:rPr>
            </w:pPr>
            <w:r>
              <w:rPr>
                <w:color w:val="000000"/>
                <w:sz w:val="20"/>
                <w:szCs w:val="20"/>
              </w:rPr>
              <w:t>87,4</w:t>
            </w:r>
          </w:p>
        </w:tc>
      </w:tr>
      <w:tr w:rsidR="009A4CBB" w:rsidRPr="00282223" w:rsidTr="00466C96">
        <w:trPr>
          <w:trHeight w:val="780"/>
        </w:trPr>
        <w:tc>
          <w:tcPr>
            <w:tcW w:w="478" w:type="pct"/>
            <w:tcBorders>
              <w:top w:val="nil"/>
              <w:left w:val="single" w:sz="4" w:space="0" w:color="auto"/>
              <w:bottom w:val="single" w:sz="4" w:space="0" w:color="auto"/>
              <w:right w:val="single" w:sz="4" w:space="0" w:color="auto"/>
            </w:tcBorders>
            <w:noWrap/>
            <w:vAlign w:val="bottom"/>
          </w:tcPr>
          <w:p w:rsidR="009A4CBB" w:rsidRPr="00282223" w:rsidRDefault="009A4CBB" w:rsidP="00466C96">
            <w:pPr>
              <w:jc w:val="center"/>
              <w:rPr>
                <w:color w:val="000000"/>
                <w:sz w:val="20"/>
                <w:szCs w:val="20"/>
              </w:rPr>
            </w:pPr>
            <w:r w:rsidRPr="00282223">
              <w:rPr>
                <w:color w:val="000000"/>
                <w:sz w:val="20"/>
                <w:szCs w:val="20"/>
              </w:rPr>
              <w:t>804</w:t>
            </w:r>
          </w:p>
        </w:tc>
        <w:tc>
          <w:tcPr>
            <w:tcW w:w="1106" w:type="pct"/>
            <w:tcBorders>
              <w:top w:val="nil"/>
              <w:left w:val="nil"/>
              <w:bottom w:val="single" w:sz="4" w:space="0" w:color="auto"/>
              <w:right w:val="single" w:sz="4" w:space="0" w:color="auto"/>
            </w:tcBorders>
            <w:vAlign w:val="bottom"/>
          </w:tcPr>
          <w:p w:rsidR="009A4CBB" w:rsidRPr="00282223" w:rsidRDefault="009A4CBB" w:rsidP="00466C96">
            <w:pPr>
              <w:jc w:val="center"/>
              <w:rPr>
                <w:color w:val="000000"/>
                <w:sz w:val="20"/>
                <w:szCs w:val="20"/>
              </w:rPr>
            </w:pPr>
            <w:r w:rsidRPr="00282223">
              <w:rPr>
                <w:bCs/>
                <w:color w:val="000000"/>
                <w:sz w:val="20"/>
                <w:szCs w:val="20"/>
              </w:rPr>
              <w:t>Управление по социальной политике Администрации городского округа Анадырь</w:t>
            </w:r>
          </w:p>
        </w:tc>
        <w:tc>
          <w:tcPr>
            <w:tcW w:w="829" w:type="pct"/>
            <w:tcBorders>
              <w:top w:val="nil"/>
              <w:left w:val="nil"/>
              <w:bottom w:val="single" w:sz="4" w:space="0" w:color="auto"/>
              <w:right w:val="single" w:sz="4" w:space="0" w:color="auto"/>
            </w:tcBorders>
            <w:noWrap/>
            <w:vAlign w:val="bottom"/>
          </w:tcPr>
          <w:p w:rsidR="009A4CBB" w:rsidRPr="00282223" w:rsidRDefault="009A4CBB" w:rsidP="00466C96">
            <w:pPr>
              <w:jc w:val="center"/>
              <w:rPr>
                <w:color w:val="000000"/>
                <w:sz w:val="20"/>
                <w:szCs w:val="20"/>
              </w:rPr>
            </w:pPr>
            <w:r>
              <w:rPr>
                <w:color w:val="000000"/>
                <w:sz w:val="20"/>
                <w:szCs w:val="20"/>
              </w:rPr>
              <w:t>686 708,6</w:t>
            </w:r>
          </w:p>
        </w:tc>
        <w:tc>
          <w:tcPr>
            <w:tcW w:w="865" w:type="pct"/>
            <w:tcBorders>
              <w:top w:val="nil"/>
              <w:left w:val="nil"/>
              <w:bottom w:val="single" w:sz="4" w:space="0" w:color="auto"/>
              <w:right w:val="single" w:sz="4" w:space="0" w:color="auto"/>
            </w:tcBorders>
            <w:noWrap/>
            <w:vAlign w:val="bottom"/>
          </w:tcPr>
          <w:p w:rsidR="009A4CBB" w:rsidRPr="00282223" w:rsidRDefault="009A4CBB" w:rsidP="00466C96">
            <w:pPr>
              <w:jc w:val="center"/>
              <w:rPr>
                <w:color w:val="000000"/>
                <w:sz w:val="20"/>
                <w:szCs w:val="20"/>
              </w:rPr>
            </w:pPr>
            <w:r>
              <w:rPr>
                <w:color w:val="000000"/>
                <w:sz w:val="20"/>
                <w:szCs w:val="20"/>
              </w:rPr>
              <w:t>675 023,4</w:t>
            </w:r>
          </w:p>
        </w:tc>
        <w:tc>
          <w:tcPr>
            <w:tcW w:w="872" w:type="pct"/>
            <w:tcBorders>
              <w:top w:val="nil"/>
              <w:left w:val="single" w:sz="4" w:space="0" w:color="auto"/>
              <w:bottom w:val="single" w:sz="4" w:space="0" w:color="auto"/>
              <w:right w:val="nil"/>
            </w:tcBorders>
            <w:noWrap/>
            <w:vAlign w:val="bottom"/>
          </w:tcPr>
          <w:p w:rsidR="009A4CBB" w:rsidRPr="00282223" w:rsidRDefault="009A4CBB" w:rsidP="00466C96">
            <w:pPr>
              <w:jc w:val="center"/>
              <w:rPr>
                <w:color w:val="000000"/>
                <w:sz w:val="20"/>
                <w:szCs w:val="20"/>
              </w:rPr>
            </w:pPr>
            <w:r>
              <w:rPr>
                <w:color w:val="000000"/>
                <w:sz w:val="20"/>
                <w:szCs w:val="20"/>
              </w:rPr>
              <w:t>11 685,2</w:t>
            </w:r>
          </w:p>
        </w:tc>
        <w:tc>
          <w:tcPr>
            <w:tcW w:w="850" w:type="pct"/>
            <w:tcBorders>
              <w:top w:val="nil"/>
              <w:left w:val="single" w:sz="4" w:space="0" w:color="auto"/>
              <w:bottom w:val="single" w:sz="4" w:space="0" w:color="auto"/>
              <w:right w:val="single" w:sz="4" w:space="0" w:color="auto"/>
            </w:tcBorders>
            <w:noWrap/>
            <w:vAlign w:val="bottom"/>
          </w:tcPr>
          <w:p w:rsidR="009A4CBB" w:rsidRPr="00282223" w:rsidRDefault="009A4CBB" w:rsidP="00466C96">
            <w:pPr>
              <w:jc w:val="center"/>
              <w:rPr>
                <w:color w:val="000000"/>
                <w:sz w:val="20"/>
                <w:szCs w:val="20"/>
              </w:rPr>
            </w:pPr>
            <w:r>
              <w:rPr>
                <w:color w:val="000000"/>
                <w:sz w:val="20"/>
                <w:szCs w:val="20"/>
              </w:rPr>
              <w:t>98,3</w:t>
            </w:r>
          </w:p>
        </w:tc>
      </w:tr>
      <w:tr w:rsidR="009A4CBB" w:rsidRPr="00282223" w:rsidTr="00466C96">
        <w:trPr>
          <w:trHeight w:val="525"/>
        </w:trPr>
        <w:tc>
          <w:tcPr>
            <w:tcW w:w="478" w:type="pct"/>
            <w:tcBorders>
              <w:top w:val="nil"/>
              <w:left w:val="single" w:sz="4" w:space="0" w:color="auto"/>
              <w:bottom w:val="single" w:sz="4" w:space="0" w:color="auto"/>
              <w:right w:val="single" w:sz="4" w:space="0" w:color="auto"/>
            </w:tcBorders>
            <w:noWrap/>
            <w:vAlign w:val="bottom"/>
          </w:tcPr>
          <w:p w:rsidR="009A4CBB" w:rsidRPr="00282223" w:rsidRDefault="009A4CBB" w:rsidP="00466C96">
            <w:pPr>
              <w:jc w:val="center"/>
              <w:rPr>
                <w:color w:val="000000"/>
                <w:sz w:val="20"/>
                <w:szCs w:val="20"/>
              </w:rPr>
            </w:pPr>
            <w:r w:rsidRPr="00282223">
              <w:rPr>
                <w:color w:val="000000"/>
                <w:sz w:val="20"/>
                <w:szCs w:val="20"/>
              </w:rPr>
              <w:t>853</w:t>
            </w:r>
          </w:p>
        </w:tc>
        <w:tc>
          <w:tcPr>
            <w:tcW w:w="1106" w:type="pct"/>
            <w:tcBorders>
              <w:top w:val="nil"/>
              <w:left w:val="nil"/>
              <w:bottom w:val="single" w:sz="4" w:space="0" w:color="auto"/>
              <w:right w:val="single" w:sz="4" w:space="0" w:color="auto"/>
            </w:tcBorders>
            <w:vAlign w:val="bottom"/>
          </w:tcPr>
          <w:p w:rsidR="009A4CBB" w:rsidRPr="00282223" w:rsidRDefault="009A4CBB" w:rsidP="00466C96">
            <w:pPr>
              <w:jc w:val="center"/>
              <w:rPr>
                <w:color w:val="000000"/>
                <w:sz w:val="20"/>
                <w:szCs w:val="20"/>
              </w:rPr>
            </w:pPr>
            <w:r w:rsidRPr="00282223">
              <w:rPr>
                <w:bCs/>
                <w:color w:val="000000"/>
                <w:sz w:val="20"/>
                <w:szCs w:val="20"/>
              </w:rPr>
              <w:t>Избирательная комиссия городского округа Анадырь</w:t>
            </w:r>
          </w:p>
        </w:tc>
        <w:tc>
          <w:tcPr>
            <w:tcW w:w="829" w:type="pct"/>
            <w:tcBorders>
              <w:top w:val="nil"/>
              <w:left w:val="nil"/>
              <w:bottom w:val="single" w:sz="4" w:space="0" w:color="auto"/>
              <w:right w:val="single" w:sz="4" w:space="0" w:color="auto"/>
            </w:tcBorders>
            <w:noWrap/>
            <w:vAlign w:val="bottom"/>
          </w:tcPr>
          <w:p w:rsidR="009A4CBB" w:rsidRPr="00282223" w:rsidRDefault="009A4CBB" w:rsidP="00466C96">
            <w:pPr>
              <w:jc w:val="center"/>
              <w:rPr>
                <w:color w:val="000000"/>
                <w:sz w:val="20"/>
                <w:szCs w:val="20"/>
              </w:rPr>
            </w:pPr>
            <w:r>
              <w:rPr>
                <w:color w:val="000000"/>
                <w:sz w:val="20"/>
                <w:szCs w:val="20"/>
              </w:rPr>
              <w:t>3 227,0</w:t>
            </w:r>
          </w:p>
        </w:tc>
        <w:tc>
          <w:tcPr>
            <w:tcW w:w="865" w:type="pct"/>
            <w:tcBorders>
              <w:top w:val="nil"/>
              <w:left w:val="nil"/>
              <w:bottom w:val="single" w:sz="4" w:space="0" w:color="auto"/>
              <w:right w:val="single" w:sz="4" w:space="0" w:color="auto"/>
            </w:tcBorders>
            <w:noWrap/>
            <w:vAlign w:val="bottom"/>
          </w:tcPr>
          <w:p w:rsidR="009A4CBB" w:rsidRPr="00282223" w:rsidRDefault="009A4CBB" w:rsidP="00466C96">
            <w:pPr>
              <w:jc w:val="center"/>
              <w:rPr>
                <w:color w:val="000000"/>
                <w:sz w:val="20"/>
                <w:szCs w:val="20"/>
              </w:rPr>
            </w:pPr>
            <w:r>
              <w:rPr>
                <w:color w:val="000000"/>
                <w:sz w:val="20"/>
                <w:szCs w:val="20"/>
              </w:rPr>
              <w:t>3 225,8</w:t>
            </w:r>
          </w:p>
        </w:tc>
        <w:tc>
          <w:tcPr>
            <w:tcW w:w="872" w:type="pct"/>
            <w:tcBorders>
              <w:top w:val="nil"/>
              <w:left w:val="single" w:sz="4" w:space="0" w:color="auto"/>
              <w:bottom w:val="single" w:sz="4" w:space="0" w:color="auto"/>
              <w:right w:val="nil"/>
            </w:tcBorders>
            <w:noWrap/>
            <w:vAlign w:val="bottom"/>
          </w:tcPr>
          <w:p w:rsidR="009A4CBB" w:rsidRPr="00282223" w:rsidRDefault="009A4CBB" w:rsidP="00466C96">
            <w:pPr>
              <w:jc w:val="center"/>
              <w:rPr>
                <w:color w:val="000000"/>
                <w:sz w:val="20"/>
                <w:szCs w:val="20"/>
              </w:rPr>
            </w:pPr>
            <w:r>
              <w:rPr>
                <w:color w:val="000000"/>
                <w:sz w:val="20"/>
                <w:szCs w:val="20"/>
              </w:rPr>
              <w:t>1,2</w:t>
            </w:r>
          </w:p>
        </w:tc>
        <w:tc>
          <w:tcPr>
            <w:tcW w:w="850" w:type="pct"/>
            <w:tcBorders>
              <w:top w:val="nil"/>
              <w:left w:val="single" w:sz="4" w:space="0" w:color="auto"/>
              <w:bottom w:val="single" w:sz="4" w:space="0" w:color="auto"/>
              <w:right w:val="single" w:sz="4" w:space="0" w:color="auto"/>
            </w:tcBorders>
            <w:noWrap/>
            <w:vAlign w:val="bottom"/>
          </w:tcPr>
          <w:p w:rsidR="009A4CBB" w:rsidRPr="00282223" w:rsidRDefault="009A4CBB" w:rsidP="00466C96">
            <w:pPr>
              <w:jc w:val="center"/>
              <w:rPr>
                <w:color w:val="000000"/>
                <w:sz w:val="20"/>
                <w:szCs w:val="20"/>
              </w:rPr>
            </w:pPr>
            <w:r>
              <w:rPr>
                <w:color w:val="000000"/>
                <w:sz w:val="20"/>
                <w:szCs w:val="20"/>
              </w:rPr>
              <w:t>99,9</w:t>
            </w:r>
          </w:p>
        </w:tc>
      </w:tr>
      <w:tr w:rsidR="009A4CBB" w:rsidRPr="00282223" w:rsidTr="00466C96">
        <w:trPr>
          <w:trHeight w:val="525"/>
        </w:trPr>
        <w:tc>
          <w:tcPr>
            <w:tcW w:w="478" w:type="pct"/>
            <w:tcBorders>
              <w:top w:val="nil"/>
              <w:left w:val="single" w:sz="4" w:space="0" w:color="auto"/>
              <w:bottom w:val="single" w:sz="4" w:space="0" w:color="auto"/>
              <w:right w:val="single" w:sz="4" w:space="0" w:color="auto"/>
            </w:tcBorders>
            <w:noWrap/>
            <w:vAlign w:val="bottom"/>
          </w:tcPr>
          <w:p w:rsidR="009A4CBB" w:rsidRPr="00282223" w:rsidRDefault="009A4CBB" w:rsidP="00466C96">
            <w:pPr>
              <w:jc w:val="center"/>
              <w:rPr>
                <w:color w:val="000000"/>
                <w:sz w:val="20"/>
                <w:szCs w:val="20"/>
              </w:rPr>
            </w:pPr>
            <w:r w:rsidRPr="00282223">
              <w:rPr>
                <w:color w:val="000000"/>
                <w:sz w:val="20"/>
                <w:szCs w:val="20"/>
              </w:rPr>
              <w:t>856</w:t>
            </w:r>
          </w:p>
        </w:tc>
        <w:tc>
          <w:tcPr>
            <w:tcW w:w="1106" w:type="pct"/>
            <w:tcBorders>
              <w:top w:val="nil"/>
              <w:left w:val="nil"/>
              <w:bottom w:val="single" w:sz="4" w:space="0" w:color="auto"/>
              <w:right w:val="single" w:sz="4" w:space="0" w:color="auto"/>
            </w:tcBorders>
            <w:vAlign w:val="bottom"/>
          </w:tcPr>
          <w:p w:rsidR="009A4CBB" w:rsidRPr="00282223" w:rsidRDefault="009A4CBB" w:rsidP="00466C96">
            <w:pPr>
              <w:jc w:val="center"/>
              <w:rPr>
                <w:color w:val="000000"/>
                <w:sz w:val="20"/>
                <w:szCs w:val="20"/>
              </w:rPr>
            </w:pPr>
            <w:r w:rsidRPr="00282223">
              <w:rPr>
                <w:bCs/>
                <w:color w:val="000000"/>
                <w:sz w:val="20"/>
                <w:szCs w:val="20"/>
              </w:rPr>
              <w:t>Совет депутатов городского округа Анадырь</w:t>
            </w:r>
          </w:p>
        </w:tc>
        <w:tc>
          <w:tcPr>
            <w:tcW w:w="829" w:type="pct"/>
            <w:tcBorders>
              <w:top w:val="nil"/>
              <w:left w:val="nil"/>
              <w:bottom w:val="single" w:sz="4" w:space="0" w:color="auto"/>
              <w:right w:val="single" w:sz="4" w:space="0" w:color="auto"/>
            </w:tcBorders>
            <w:noWrap/>
            <w:vAlign w:val="bottom"/>
          </w:tcPr>
          <w:p w:rsidR="009A4CBB" w:rsidRPr="00282223" w:rsidRDefault="009A4CBB" w:rsidP="00466C96">
            <w:pPr>
              <w:jc w:val="center"/>
              <w:rPr>
                <w:color w:val="000000"/>
                <w:sz w:val="20"/>
                <w:szCs w:val="20"/>
              </w:rPr>
            </w:pPr>
            <w:r>
              <w:rPr>
                <w:color w:val="000000"/>
                <w:sz w:val="20"/>
                <w:szCs w:val="20"/>
              </w:rPr>
              <w:t>9 905,2</w:t>
            </w:r>
          </w:p>
        </w:tc>
        <w:tc>
          <w:tcPr>
            <w:tcW w:w="865" w:type="pct"/>
            <w:tcBorders>
              <w:top w:val="nil"/>
              <w:left w:val="nil"/>
              <w:bottom w:val="single" w:sz="4" w:space="0" w:color="auto"/>
              <w:right w:val="single" w:sz="4" w:space="0" w:color="auto"/>
            </w:tcBorders>
            <w:noWrap/>
            <w:vAlign w:val="bottom"/>
          </w:tcPr>
          <w:p w:rsidR="009A4CBB" w:rsidRPr="00282223" w:rsidRDefault="009A4CBB" w:rsidP="00466C96">
            <w:pPr>
              <w:jc w:val="center"/>
              <w:rPr>
                <w:color w:val="000000"/>
                <w:sz w:val="20"/>
                <w:szCs w:val="20"/>
              </w:rPr>
            </w:pPr>
            <w:r>
              <w:rPr>
                <w:color w:val="000000"/>
                <w:sz w:val="20"/>
                <w:szCs w:val="20"/>
              </w:rPr>
              <w:t>9 885,2</w:t>
            </w:r>
          </w:p>
        </w:tc>
        <w:tc>
          <w:tcPr>
            <w:tcW w:w="872" w:type="pct"/>
            <w:tcBorders>
              <w:top w:val="nil"/>
              <w:left w:val="single" w:sz="4" w:space="0" w:color="auto"/>
              <w:bottom w:val="single" w:sz="4" w:space="0" w:color="auto"/>
              <w:right w:val="nil"/>
            </w:tcBorders>
            <w:noWrap/>
            <w:vAlign w:val="bottom"/>
          </w:tcPr>
          <w:p w:rsidR="009A4CBB" w:rsidRPr="00282223" w:rsidRDefault="009A4CBB" w:rsidP="00466C96">
            <w:pPr>
              <w:jc w:val="center"/>
              <w:rPr>
                <w:color w:val="000000"/>
                <w:sz w:val="20"/>
                <w:szCs w:val="20"/>
              </w:rPr>
            </w:pPr>
            <w:r>
              <w:rPr>
                <w:color w:val="000000"/>
                <w:sz w:val="20"/>
                <w:szCs w:val="20"/>
              </w:rPr>
              <w:t>20,0</w:t>
            </w:r>
          </w:p>
        </w:tc>
        <w:tc>
          <w:tcPr>
            <w:tcW w:w="850" w:type="pct"/>
            <w:tcBorders>
              <w:top w:val="nil"/>
              <w:left w:val="single" w:sz="4" w:space="0" w:color="auto"/>
              <w:bottom w:val="single" w:sz="4" w:space="0" w:color="auto"/>
              <w:right w:val="single" w:sz="4" w:space="0" w:color="auto"/>
            </w:tcBorders>
            <w:noWrap/>
            <w:vAlign w:val="bottom"/>
          </w:tcPr>
          <w:p w:rsidR="009A4CBB" w:rsidRPr="00282223" w:rsidRDefault="009A4CBB" w:rsidP="00466C96">
            <w:pPr>
              <w:jc w:val="center"/>
              <w:rPr>
                <w:color w:val="000000"/>
                <w:sz w:val="20"/>
                <w:szCs w:val="20"/>
              </w:rPr>
            </w:pPr>
            <w:r>
              <w:rPr>
                <w:color w:val="000000"/>
                <w:sz w:val="20"/>
                <w:szCs w:val="20"/>
              </w:rPr>
              <w:t>99,7</w:t>
            </w:r>
          </w:p>
        </w:tc>
      </w:tr>
      <w:tr w:rsidR="009A4CBB" w:rsidRPr="00282223" w:rsidTr="00466C96">
        <w:trPr>
          <w:trHeight w:val="300"/>
        </w:trPr>
        <w:tc>
          <w:tcPr>
            <w:tcW w:w="1584" w:type="pct"/>
            <w:gridSpan w:val="2"/>
            <w:tcBorders>
              <w:top w:val="single" w:sz="4" w:space="0" w:color="auto"/>
              <w:left w:val="single" w:sz="4" w:space="0" w:color="auto"/>
              <w:bottom w:val="single" w:sz="4" w:space="0" w:color="auto"/>
              <w:right w:val="single" w:sz="4" w:space="0" w:color="000000"/>
            </w:tcBorders>
            <w:noWrap/>
            <w:vAlign w:val="bottom"/>
          </w:tcPr>
          <w:p w:rsidR="009A4CBB" w:rsidRPr="00282223" w:rsidRDefault="009A4CBB" w:rsidP="00466C96">
            <w:pPr>
              <w:jc w:val="right"/>
              <w:rPr>
                <w:b/>
                <w:bCs/>
                <w:color w:val="000000"/>
                <w:sz w:val="20"/>
                <w:szCs w:val="20"/>
              </w:rPr>
            </w:pPr>
            <w:r w:rsidRPr="00282223">
              <w:rPr>
                <w:b/>
                <w:bCs/>
                <w:color w:val="000000"/>
                <w:sz w:val="20"/>
                <w:szCs w:val="20"/>
              </w:rPr>
              <w:t>Итого</w:t>
            </w:r>
          </w:p>
        </w:tc>
        <w:tc>
          <w:tcPr>
            <w:tcW w:w="829" w:type="pct"/>
            <w:tcBorders>
              <w:top w:val="nil"/>
              <w:left w:val="nil"/>
              <w:bottom w:val="single" w:sz="4" w:space="0" w:color="auto"/>
              <w:right w:val="single" w:sz="4" w:space="0" w:color="auto"/>
            </w:tcBorders>
            <w:noWrap/>
            <w:vAlign w:val="bottom"/>
          </w:tcPr>
          <w:p w:rsidR="009A4CBB" w:rsidRPr="00282223" w:rsidRDefault="009A4CBB" w:rsidP="00466C96">
            <w:pPr>
              <w:jc w:val="center"/>
              <w:rPr>
                <w:b/>
                <w:bCs/>
                <w:sz w:val="20"/>
                <w:szCs w:val="20"/>
              </w:rPr>
            </w:pPr>
            <w:r>
              <w:rPr>
                <w:b/>
                <w:bCs/>
                <w:sz w:val="20"/>
                <w:szCs w:val="20"/>
              </w:rPr>
              <w:t>1 324 939,6</w:t>
            </w:r>
          </w:p>
        </w:tc>
        <w:tc>
          <w:tcPr>
            <w:tcW w:w="865" w:type="pct"/>
            <w:tcBorders>
              <w:top w:val="nil"/>
              <w:left w:val="nil"/>
              <w:bottom w:val="single" w:sz="4" w:space="0" w:color="auto"/>
              <w:right w:val="single" w:sz="4" w:space="0" w:color="auto"/>
            </w:tcBorders>
            <w:noWrap/>
            <w:vAlign w:val="bottom"/>
          </w:tcPr>
          <w:p w:rsidR="009A4CBB" w:rsidRPr="00282223" w:rsidRDefault="009A4CBB" w:rsidP="00466C96">
            <w:pPr>
              <w:jc w:val="center"/>
              <w:rPr>
                <w:b/>
                <w:bCs/>
                <w:sz w:val="20"/>
                <w:szCs w:val="20"/>
              </w:rPr>
            </w:pPr>
            <w:r>
              <w:rPr>
                <w:b/>
                <w:bCs/>
                <w:sz w:val="20"/>
                <w:szCs w:val="20"/>
              </w:rPr>
              <w:t>1 266 613,4</w:t>
            </w:r>
          </w:p>
        </w:tc>
        <w:tc>
          <w:tcPr>
            <w:tcW w:w="872" w:type="pct"/>
            <w:tcBorders>
              <w:top w:val="nil"/>
              <w:left w:val="nil"/>
              <w:bottom w:val="single" w:sz="4" w:space="0" w:color="auto"/>
              <w:right w:val="nil"/>
            </w:tcBorders>
            <w:noWrap/>
            <w:vAlign w:val="bottom"/>
          </w:tcPr>
          <w:p w:rsidR="009A4CBB" w:rsidRPr="00282223" w:rsidRDefault="009A4CBB" w:rsidP="00466C96">
            <w:pPr>
              <w:jc w:val="center"/>
              <w:rPr>
                <w:b/>
                <w:bCs/>
                <w:sz w:val="20"/>
                <w:szCs w:val="20"/>
              </w:rPr>
            </w:pPr>
            <w:r>
              <w:rPr>
                <w:b/>
                <w:bCs/>
                <w:sz w:val="20"/>
                <w:szCs w:val="20"/>
              </w:rPr>
              <w:t>58 326,2</w:t>
            </w:r>
          </w:p>
        </w:tc>
        <w:tc>
          <w:tcPr>
            <w:tcW w:w="850" w:type="pct"/>
            <w:tcBorders>
              <w:top w:val="nil"/>
              <w:left w:val="single" w:sz="4" w:space="0" w:color="auto"/>
              <w:bottom w:val="single" w:sz="4" w:space="0" w:color="auto"/>
              <w:right w:val="single" w:sz="4" w:space="0" w:color="auto"/>
            </w:tcBorders>
            <w:noWrap/>
            <w:vAlign w:val="bottom"/>
          </w:tcPr>
          <w:p w:rsidR="009A4CBB" w:rsidRPr="00282223" w:rsidRDefault="009A4CBB" w:rsidP="00466C96">
            <w:pPr>
              <w:jc w:val="center"/>
              <w:rPr>
                <w:b/>
                <w:bCs/>
                <w:sz w:val="20"/>
                <w:szCs w:val="20"/>
              </w:rPr>
            </w:pPr>
            <w:r>
              <w:rPr>
                <w:b/>
                <w:bCs/>
                <w:sz w:val="20"/>
                <w:szCs w:val="20"/>
              </w:rPr>
              <w:t>95,6</w:t>
            </w:r>
          </w:p>
        </w:tc>
      </w:tr>
    </w:tbl>
    <w:p w:rsidR="009A4CBB" w:rsidRDefault="009A4CBB" w:rsidP="00C52080">
      <w:pPr>
        <w:ind w:firstLine="567"/>
        <w:jc w:val="both"/>
        <w:rPr>
          <w:sz w:val="26"/>
          <w:szCs w:val="26"/>
        </w:rPr>
      </w:pPr>
      <w:r>
        <w:rPr>
          <w:sz w:val="26"/>
          <w:szCs w:val="26"/>
        </w:rPr>
        <w:t>Превышений</w:t>
      </w:r>
      <w:r w:rsidRPr="00531B81">
        <w:rPr>
          <w:sz w:val="26"/>
          <w:szCs w:val="26"/>
        </w:rPr>
        <w:t xml:space="preserve"> кассовых расходов бюджета над показателями сводной бюджетн</w:t>
      </w:r>
      <w:r>
        <w:rPr>
          <w:sz w:val="26"/>
          <w:szCs w:val="26"/>
        </w:rPr>
        <w:t>ой росписи с учетом изменений в</w:t>
      </w:r>
      <w:r w:rsidRPr="00531B81">
        <w:rPr>
          <w:sz w:val="26"/>
          <w:szCs w:val="26"/>
        </w:rPr>
        <w:t xml:space="preserve"> 201</w:t>
      </w:r>
      <w:r>
        <w:rPr>
          <w:sz w:val="26"/>
          <w:szCs w:val="26"/>
        </w:rPr>
        <w:t>5</w:t>
      </w:r>
      <w:r w:rsidRPr="00531B81">
        <w:rPr>
          <w:sz w:val="26"/>
          <w:szCs w:val="26"/>
        </w:rPr>
        <w:t xml:space="preserve"> год</w:t>
      </w:r>
      <w:r>
        <w:rPr>
          <w:sz w:val="26"/>
          <w:szCs w:val="26"/>
        </w:rPr>
        <w:t>у</w:t>
      </w:r>
      <w:r w:rsidRPr="00531B81">
        <w:rPr>
          <w:sz w:val="26"/>
          <w:szCs w:val="26"/>
        </w:rPr>
        <w:t xml:space="preserve"> не установлено.</w:t>
      </w:r>
    </w:p>
    <w:p w:rsidR="009A4CBB" w:rsidRDefault="009A4CBB" w:rsidP="00C52080">
      <w:pPr>
        <w:ind w:firstLine="567"/>
        <w:jc w:val="both"/>
        <w:rPr>
          <w:sz w:val="26"/>
          <w:szCs w:val="26"/>
        </w:rPr>
      </w:pPr>
      <w:r>
        <w:rPr>
          <w:sz w:val="26"/>
          <w:szCs w:val="26"/>
        </w:rPr>
        <w:t>Уровень исполнения расходов по 4 главным распорядителям составил более 90 % к утвержденным ассигнованиям.</w:t>
      </w:r>
    </w:p>
    <w:p w:rsidR="009A4CBB" w:rsidRDefault="009A4CBB" w:rsidP="00C52080">
      <w:pPr>
        <w:ind w:firstLine="567"/>
        <w:jc w:val="both"/>
        <w:rPr>
          <w:sz w:val="26"/>
          <w:szCs w:val="26"/>
        </w:rPr>
      </w:pPr>
      <w:r>
        <w:rPr>
          <w:sz w:val="26"/>
          <w:szCs w:val="26"/>
        </w:rPr>
        <w:t>Г</w:t>
      </w:r>
      <w:r w:rsidRPr="00531B81">
        <w:rPr>
          <w:sz w:val="26"/>
          <w:szCs w:val="26"/>
        </w:rPr>
        <w:t xml:space="preserve">одовые бюджетные назначения в большей части не выполнены </w:t>
      </w:r>
      <w:r>
        <w:rPr>
          <w:sz w:val="26"/>
          <w:szCs w:val="26"/>
        </w:rPr>
        <w:t>Администрацией городского округа Анадырь</w:t>
      </w:r>
      <w:r w:rsidRPr="00531B81">
        <w:rPr>
          <w:sz w:val="26"/>
          <w:szCs w:val="26"/>
        </w:rPr>
        <w:t xml:space="preserve">, отклонения по сравнению с уточненной бюджетной росписью составили </w:t>
      </w:r>
      <w:r>
        <w:rPr>
          <w:sz w:val="26"/>
          <w:szCs w:val="26"/>
        </w:rPr>
        <w:t>45 864,2 тысяч рублей. Стоит отметить, что динамика невыполнения Администраций запланированных расходов, достаточно устойчивая. Данные об объемах неисполненных бюджетных назначениях с 2013 по 2015 годы отражены на диаграмме.</w:t>
      </w:r>
    </w:p>
    <w:p w:rsidR="009A4CBB" w:rsidRDefault="009A4CBB" w:rsidP="00C52080">
      <w:pPr>
        <w:ind w:firstLine="567"/>
        <w:jc w:val="both"/>
        <w:rPr>
          <w:sz w:val="26"/>
          <w:szCs w:val="26"/>
        </w:rPr>
      </w:pPr>
      <w:r w:rsidRPr="00FB61F4">
        <w:rPr>
          <w:noProof/>
          <w:sz w:val="26"/>
          <w:szCs w:val="26"/>
        </w:rPr>
        <w:pict>
          <v:shape id="Диаграмма 12" o:spid="_x0000_i1031" type="#_x0000_t75" style="width:422.25pt;height:189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">
            <v:imagedata r:id="rId13" o:title="" cropbottom="-34f"/>
            <o:lock v:ext="edit" aspectratio="f"/>
          </v:shape>
        </w:pict>
      </w:r>
    </w:p>
    <w:p w:rsidR="009A4CBB" w:rsidRDefault="009A4CBB" w:rsidP="00C52080">
      <w:pPr>
        <w:ind w:firstLine="567"/>
        <w:jc w:val="both"/>
        <w:rPr>
          <w:sz w:val="26"/>
          <w:szCs w:val="26"/>
        </w:rPr>
      </w:pPr>
      <w:r>
        <w:rPr>
          <w:sz w:val="26"/>
          <w:szCs w:val="26"/>
        </w:rPr>
        <w:t xml:space="preserve">Как показала проверка, причиной не выполнения является: наличие дебиторской задолженности на начало отчетных периодов, поступающей в ходе исполнения текущих годов (2015 год - 5 852, 1 тысяч рублей), а также кредиторской задолженности в результате несвоевременных расчетов между Администрацией и поставщиками услуг. </w:t>
      </w:r>
    </w:p>
    <w:p w:rsidR="009A4CBB" w:rsidRPr="0081691D" w:rsidRDefault="009A4CBB" w:rsidP="0081691D">
      <w:pPr>
        <w:ind w:firstLine="567"/>
        <w:jc w:val="both"/>
        <w:rPr>
          <w:color w:val="FF0000"/>
          <w:sz w:val="26"/>
          <w:szCs w:val="26"/>
        </w:rPr>
      </w:pPr>
      <w:r>
        <w:rPr>
          <w:sz w:val="26"/>
          <w:szCs w:val="26"/>
        </w:rPr>
        <w:t xml:space="preserve">По состоянию на 01.01.2016 год на балансе Администрации числится кредиторская задолженность в общей сумме 17 620, 3 тысяч рублей, в том числе 17 584,6 тысяч рублей  по муниципальному контракту №42 от 08.09.2014 г. ООО ПКП «Темп». </w:t>
      </w:r>
    </w:p>
    <w:p w:rsidR="009A4CBB" w:rsidRPr="004B793C" w:rsidRDefault="009A4CBB" w:rsidP="0081691D">
      <w:pPr>
        <w:ind w:firstLine="567"/>
        <w:jc w:val="both"/>
        <w:rPr>
          <w:bCs/>
          <w:sz w:val="26"/>
          <w:szCs w:val="26"/>
        </w:rPr>
      </w:pPr>
      <w:r>
        <w:rPr>
          <w:sz w:val="26"/>
          <w:szCs w:val="26"/>
        </w:rPr>
        <w:t xml:space="preserve">Управлением по социальной политике Администрации городского округа Анадырь утвержденные ассигнования не исполнены в сумме 11 685,2 тысяч рублей из них </w:t>
      </w:r>
      <w:r w:rsidRPr="00855BC9">
        <w:rPr>
          <w:sz w:val="26"/>
          <w:szCs w:val="26"/>
        </w:rPr>
        <w:t>10</w:t>
      </w:r>
      <w:r>
        <w:rPr>
          <w:sz w:val="26"/>
          <w:szCs w:val="26"/>
        </w:rPr>
        <w:t> </w:t>
      </w:r>
      <w:r w:rsidRPr="00855BC9">
        <w:rPr>
          <w:sz w:val="26"/>
          <w:szCs w:val="26"/>
        </w:rPr>
        <w:t>465</w:t>
      </w:r>
      <w:r>
        <w:rPr>
          <w:sz w:val="26"/>
          <w:szCs w:val="26"/>
        </w:rPr>
        <w:t>,</w:t>
      </w:r>
      <w:r w:rsidRPr="00855BC9">
        <w:rPr>
          <w:sz w:val="26"/>
          <w:szCs w:val="26"/>
        </w:rPr>
        <w:t>9</w:t>
      </w:r>
      <w:r>
        <w:rPr>
          <w:sz w:val="26"/>
          <w:szCs w:val="26"/>
        </w:rPr>
        <w:t xml:space="preserve"> тысяч рублей  </w:t>
      </w:r>
      <w:r>
        <w:rPr>
          <w:bCs/>
          <w:sz w:val="26"/>
          <w:szCs w:val="26"/>
        </w:rPr>
        <w:t>субсидии бюджетным и автономным учреждениям</w:t>
      </w:r>
      <w:r w:rsidRPr="0081691D">
        <w:rPr>
          <w:bCs/>
          <w:sz w:val="26"/>
          <w:szCs w:val="26"/>
        </w:rPr>
        <w:t xml:space="preserve"> </w:t>
      </w:r>
      <w:r>
        <w:rPr>
          <w:bCs/>
          <w:sz w:val="26"/>
          <w:szCs w:val="26"/>
        </w:rPr>
        <w:t>на выполнение муниципального</w:t>
      </w:r>
      <w:r w:rsidRPr="0081691D">
        <w:rPr>
          <w:bCs/>
          <w:sz w:val="26"/>
          <w:szCs w:val="26"/>
        </w:rPr>
        <w:t xml:space="preserve"> задания</w:t>
      </w:r>
      <w:r>
        <w:rPr>
          <w:bCs/>
          <w:sz w:val="26"/>
          <w:szCs w:val="26"/>
        </w:rPr>
        <w:t>.</w:t>
      </w:r>
    </w:p>
    <w:p w:rsidR="009A4CBB" w:rsidRPr="00C91B8D" w:rsidRDefault="009A4CBB" w:rsidP="004B793C">
      <w:pPr>
        <w:ind w:right="-143" w:firstLine="567"/>
        <w:jc w:val="both"/>
        <w:rPr>
          <w:sz w:val="26"/>
          <w:szCs w:val="26"/>
        </w:rPr>
      </w:pPr>
      <w:r w:rsidRPr="00C91B8D">
        <w:rPr>
          <w:sz w:val="26"/>
          <w:szCs w:val="26"/>
        </w:rPr>
        <w:t>По итогам анализа годовой бюджетной отчетности главных распорядителей средств бюджета городского округа Анадырь, КСО сделан вывод о необходимости повышения качества прогнозирования расходов и обеспечения эффективности управления выделенными бюджетными средствами, позволяющими исполнять плановые объемы ассигнований при наличии в них потребности, в полном объеме в отчетном периоде.</w:t>
      </w:r>
    </w:p>
    <w:p w:rsidR="009A4CBB" w:rsidRDefault="009A4CBB" w:rsidP="00E30B08">
      <w:pPr>
        <w:ind w:right="-143" w:firstLine="709"/>
        <w:jc w:val="both"/>
        <w:rPr>
          <w:sz w:val="28"/>
          <w:szCs w:val="28"/>
        </w:rPr>
      </w:pPr>
    </w:p>
    <w:p w:rsidR="009A4CBB" w:rsidRPr="004E171B" w:rsidRDefault="009A4CBB" w:rsidP="004A1552">
      <w:pPr>
        <w:pStyle w:val="ConsPlusNormal"/>
        <w:ind w:firstLine="0"/>
        <w:jc w:val="both"/>
        <w:rPr>
          <w:rFonts w:ascii="Times New Roman" w:hAnsi="Times New Roman" w:cs="Times New Roman"/>
          <w:b/>
          <w:sz w:val="26"/>
          <w:szCs w:val="26"/>
        </w:rPr>
      </w:pPr>
      <w:r w:rsidRPr="004E171B">
        <w:rPr>
          <w:rFonts w:ascii="Times New Roman" w:hAnsi="Times New Roman" w:cs="Times New Roman"/>
          <w:b/>
          <w:sz w:val="26"/>
          <w:szCs w:val="26"/>
        </w:rPr>
        <w:t>2.2.2 Исполнение бюджета по источникам финансирования дефицита бюджета</w:t>
      </w:r>
    </w:p>
    <w:p w:rsidR="009A4CBB" w:rsidRDefault="009A4CBB" w:rsidP="004A1552">
      <w:pPr>
        <w:pStyle w:val="ConsPlusNormal"/>
        <w:ind w:firstLine="708"/>
        <w:jc w:val="both"/>
        <w:rPr>
          <w:rFonts w:ascii="Times New Roman" w:hAnsi="Times New Roman" w:cs="Times New Roman"/>
          <w:sz w:val="26"/>
          <w:szCs w:val="26"/>
        </w:rPr>
      </w:pPr>
      <w:r w:rsidRPr="004E171B">
        <w:rPr>
          <w:rFonts w:ascii="Times New Roman" w:hAnsi="Times New Roman" w:cs="Times New Roman"/>
          <w:sz w:val="26"/>
          <w:szCs w:val="26"/>
        </w:rPr>
        <w:t>В соответствии с пунктом 2 статьи 23 Бюджетного кодекса РФ</w:t>
      </w:r>
      <w:r>
        <w:rPr>
          <w:rFonts w:ascii="Times New Roman" w:hAnsi="Times New Roman" w:cs="Times New Roman"/>
          <w:sz w:val="26"/>
          <w:szCs w:val="26"/>
        </w:rPr>
        <w:t>,</w:t>
      </w:r>
      <w:r w:rsidRPr="004E171B">
        <w:rPr>
          <w:rFonts w:ascii="Times New Roman" w:hAnsi="Times New Roman" w:cs="Times New Roman"/>
          <w:sz w:val="26"/>
          <w:szCs w:val="26"/>
        </w:rPr>
        <w:t xml:space="preserve"> приложением 2 к Решению о бюджете утвержден перечень главных администраторов источников финансирования дефицита бюджета городского округа Анадырь, за которыми</w:t>
      </w:r>
      <w:r>
        <w:rPr>
          <w:rFonts w:ascii="Times New Roman" w:hAnsi="Times New Roman" w:cs="Times New Roman"/>
          <w:sz w:val="26"/>
          <w:szCs w:val="26"/>
        </w:rPr>
        <w:t xml:space="preserve"> закреплены соответствующие коды классификации.</w:t>
      </w:r>
    </w:p>
    <w:p w:rsidR="009A4CBB" w:rsidRDefault="009A4CBB" w:rsidP="004A1552">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Перечень статей источников финансирования дефицита</w:t>
      </w:r>
      <w:r w:rsidRPr="00047122">
        <w:rPr>
          <w:rFonts w:ascii="Times New Roman" w:hAnsi="Times New Roman" w:cs="Times New Roman"/>
          <w:sz w:val="26"/>
          <w:szCs w:val="26"/>
        </w:rPr>
        <w:t xml:space="preserve"> </w:t>
      </w:r>
      <w:r w:rsidRPr="00EC5481">
        <w:rPr>
          <w:rFonts w:ascii="Times New Roman" w:hAnsi="Times New Roman" w:cs="Times New Roman"/>
          <w:sz w:val="26"/>
          <w:szCs w:val="26"/>
        </w:rPr>
        <w:t>бюджета городского округа Анадырь</w:t>
      </w:r>
      <w:r>
        <w:rPr>
          <w:rFonts w:ascii="Times New Roman" w:hAnsi="Times New Roman" w:cs="Times New Roman"/>
          <w:sz w:val="26"/>
          <w:szCs w:val="26"/>
        </w:rPr>
        <w:t xml:space="preserve"> утвержден приложением №9 к Решению о бюджете (пункт 4 статьи 23 Бюджетного кодекса РФ).</w:t>
      </w:r>
    </w:p>
    <w:p w:rsidR="009A4CBB" w:rsidRDefault="009A4CBB" w:rsidP="004A1552">
      <w:pPr>
        <w:ind w:firstLine="709"/>
        <w:jc w:val="both"/>
        <w:rPr>
          <w:sz w:val="26"/>
          <w:szCs w:val="26"/>
        </w:rPr>
      </w:pPr>
      <w:r>
        <w:rPr>
          <w:sz w:val="26"/>
          <w:szCs w:val="26"/>
        </w:rPr>
        <w:t>Анализ изменений показателей по источникам финансирования дефицита бюджета за 2015 год приведен в следующей таблице:</w:t>
      </w:r>
    </w:p>
    <w:p w:rsidR="009A4CBB" w:rsidRDefault="009A4CBB" w:rsidP="004A1552">
      <w:pPr>
        <w:ind w:firstLine="709"/>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39"/>
        <w:gridCol w:w="1183"/>
        <w:gridCol w:w="1183"/>
        <w:gridCol w:w="1183"/>
        <w:gridCol w:w="1183"/>
        <w:gridCol w:w="1183"/>
        <w:gridCol w:w="1199"/>
      </w:tblGrid>
      <w:tr w:rsidR="009A4CBB" w:rsidTr="001907CC">
        <w:tc>
          <w:tcPr>
            <w:tcW w:w="0" w:type="auto"/>
            <w:vAlign w:val="center"/>
          </w:tcPr>
          <w:p w:rsidR="009A4CBB" w:rsidRPr="001907CC" w:rsidRDefault="009A4CBB" w:rsidP="001907CC">
            <w:pPr>
              <w:jc w:val="center"/>
              <w:rPr>
                <w:b/>
                <w:sz w:val="16"/>
                <w:szCs w:val="16"/>
              </w:rPr>
            </w:pPr>
            <w:r w:rsidRPr="001907CC">
              <w:rPr>
                <w:b/>
                <w:sz w:val="16"/>
                <w:szCs w:val="16"/>
              </w:rPr>
              <w:t>Наименование показателя источника финансирования дефицита бюджета муниципального образования</w:t>
            </w:r>
          </w:p>
        </w:tc>
        <w:tc>
          <w:tcPr>
            <w:tcW w:w="0" w:type="auto"/>
            <w:vAlign w:val="center"/>
          </w:tcPr>
          <w:p w:rsidR="009A4CBB" w:rsidRPr="001907CC" w:rsidRDefault="009A4CBB" w:rsidP="001907CC">
            <w:pPr>
              <w:jc w:val="center"/>
              <w:rPr>
                <w:b/>
                <w:sz w:val="16"/>
                <w:szCs w:val="16"/>
              </w:rPr>
            </w:pPr>
            <w:r w:rsidRPr="001907CC">
              <w:rPr>
                <w:b/>
                <w:sz w:val="16"/>
                <w:szCs w:val="16"/>
              </w:rPr>
              <w:t>Решение №32 от 12.12.2014</w:t>
            </w:r>
          </w:p>
        </w:tc>
        <w:tc>
          <w:tcPr>
            <w:tcW w:w="0" w:type="auto"/>
            <w:vAlign w:val="center"/>
          </w:tcPr>
          <w:p w:rsidR="009A4CBB" w:rsidRPr="001907CC" w:rsidRDefault="009A4CBB" w:rsidP="001907CC">
            <w:pPr>
              <w:jc w:val="center"/>
              <w:rPr>
                <w:b/>
                <w:sz w:val="16"/>
                <w:szCs w:val="16"/>
              </w:rPr>
            </w:pPr>
            <w:r w:rsidRPr="001907CC">
              <w:rPr>
                <w:b/>
                <w:sz w:val="16"/>
                <w:szCs w:val="16"/>
              </w:rPr>
              <w:t>Решение №54 от 05.03.2015</w:t>
            </w:r>
          </w:p>
        </w:tc>
        <w:tc>
          <w:tcPr>
            <w:tcW w:w="0" w:type="auto"/>
            <w:vAlign w:val="center"/>
          </w:tcPr>
          <w:p w:rsidR="009A4CBB" w:rsidRPr="001907CC" w:rsidRDefault="009A4CBB" w:rsidP="001907CC">
            <w:pPr>
              <w:jc w:val="center"/>
              <w:rPr>
                <w:b/>
                <w:sz w:val="16"/>
                <w:szCs w:val="16"/>
              </w:rPr>
            </w:pPr>
            <w:r w:rsidRPr="001907CC">
              <w:rPr>
                <w:b/>
                <w:sz w:val="16"/>
                <w:szCs w:val="16"/>
              </w:rPr>
              <w:t>Решение №71 от 02.06.2015</w:t>
            </w:r>
          </w:p>
        </w:tc>
        <w:tc>
          <w:tcPr>
            <w:tcW w:w="0" w:type="auto"/>
            <w:vAlign w:val="center"/>
          </w:tcPr>
          <w:p w:rsidR="009A4CBB" w:rsidRPr="001907CC" w:rsidRDefault="009A4CBB" w:rsidP="001907CC">
            <w:pPr>
              <w:jc w:val="center"/>
              <w:rPr>
                <w:b/>
                <w:sz w:val="16"/>
                <w:szCs w:val="16"/>
              </w:rPr>
            </w:pPr>
            <w:r w:rsidRPr="001907CC">
              <w:rPr>
                <w:b/>
                <w:sz w:val="16"/>
                <w:szCs w:val="16"/>
              </w:rPr>
              <w:t>Решение №84 от 05.08.2015</w:t>
            </w:r>
          </w:p>
        </w:tc>
        <w:tc>
          <w:tcPr>
            <w:tcW w:w="0" w:type="auto"/>
          </w:tcPr>
          <w:p w:rsidR="009A4CBB" w:rsidRPr="001907CC" w:rsidRDefault="009A4CBB" w:rsidP="001907CC">
            <w:pPr>
              <w:jc w:val="center"/>
              <w:rPr>
                <w:b/>
                <w:sz w:val="16"/>
                <w:szCs w:val="16"/>
              </w:rPr>
            </w:pPr>
          </w:p>
          <w:p w:rsidR="009A4CBB" w:rsidRPr="001907CC" w:rsidRDefault="009A4CBB" w:rsidP="001907CC">
            <w:pPr>
              <w:jc w:val="center"/>
              <w:rPr>
                <w:b/>
                <w:sz w:val="16"/>
                <w:szCs w:val="16"/>
              </w:rPr>
            </w:pPr>
            <w:r w:rsidRPr="001907CC">
              <w:rPr>
                <w:b/>
                <w:sz w:val="16"/>
                <w:szCs w:val="16"/>
              </w:rPr>
              <w:t>Решение №97 от 11.11.2015</w:t>
            </w:r>
          </w:p>
        </w:tc>
        <w:tc>
          <w:tcPr>
            <w:tcW w:w="0" w:type="auto"/>
          </w:tcPr>
          <w:p w:rsidR="009A4CBB" w:rsidRPr="001907CC" w:rsidRDefault="009A4CBB" w:rsidP="001907CC">
            <w:pPr>
              <w:jc w:val="center"/>
              <w:rPr>
                <w:b/>
                <w:sz w:val="16"/>
                <w:szCs w:val="16"/>
              </w:rPr>
            </w:pPr>
          </w:p>
          <w:p w:rsidR="009A4CBB" w:rsidRPr="001907CC" w:rsidRDefault="009A4CBB" w:rsidP="001907CC">
            <w:pPr>
              <w:jc w:val="center"/>
              <w:rPr>
                <w:b/>
                <w:sz w:val="16"/>
                <w:szCs w:val="16"/>
              </w:rPr>
            </w:pPr>
            <w:r w:rsidRPr="001907CC">
              <w:rPr>
                <w:b/>
                <w:sz w:val="16"/>
                <w:szCs w:val="16"/>
              </w:rPr>
              <w:t>Решение №107 от 15.12.2015</w:t>
            </w:r>
          </w:p>
        </w:tc>
      </w:tr>
      <w:tr w:rsidR="009A4CBB" w:rsidTr="001907CC">
        <w:tc>
          <w:tcPr>
            <w:tcW w:w="0" w:type="auto"/>
            <w:vAlign w:val="center"/>
          </w:tcPr>
          <w:p w:rsidR="009A4CBB" w:rsidRPr="001907CC" w:rsidRDefault="009A4CBB" w:rsidP="00DD4B9F">
            <w:pPr>
              <w:rPr>
                <w:sz w:val="16"/>
                <w:szCs w:val="16"/>
              </w:rPr>
            </w:pPr>
            <w:r w:rsidRPr="001907CC">
              <w:rPr>
                <w:sz w:val="16"/>
                <w:szCs w:val="16"/>
              </w:rPr>
              <w:t>Изменение остатков средств на счетах по учету средств бюджета</w:t>
            </w:r>
          </w:p>
        </w:tc>
        <w:tc>
          <w:tcPr>
            <w:tcW w:w="0" w:type="auto"/>
            <w:vAlign w:val="center"/>
          </w:tcPr>
          <w:p w:rsidR="009A4CBB" w:rsidRPr="001907CC" w:rsidRDefault="009A4CBB" w:rsidP="001907CC">
            <w:pPr>
              <w:jc w:val="center"/>
              <w:rPr>
                <w:sz w:val="16"/>
                <w:szCs w:val="16"/>
              </w:rPr>
            </w:pPr>
            <w:r w:rsidRPr="001907CC">
              <w:rPr>
                <w:sz w:val="16"/>
                <w:szCs w:val="16"/>
              </w:rPr>
              <w:t>0,0</w:t>
            </w:r>
          </w:p>
        </w:tc>
        <w:tc>
          <w:tcPr>
            <w:tcW w:w="0" w:type="auto"/>
            <w:vAlign w:val="center"/>
          </w:tcPr>
          <w:p w:rsidR="009A4CBB" w:rsidRPr="001907CC" w:rsidRDefault="009A4CBB" w:rsidP="001907CC">
            <w:pPr>
              <w:jc w:val="center"/>
              <w:rPr>
                <w:sz w:val="16"/>
                <w:szCs w:val="16"/>
              </w:rPr>
            </w:pPr>
            <w:r w:rsidRPr="001907CC">
              <w:rPr>
                <w:sz w:val="16"/>
                <w:szCs w:val="16"/>
              </w:rPr>
              <w:t>9 850,1</w:t>
            </w:r>
          </w:p>
        </w:tc>
        <w:tc>
          <w:tcPr>
            <w:tcW w:w="0" w:type="auto"/>
            <w:vAlign w:val="center"/>
          </w:tcPr>
          <w:p w:rsidR="009A4CBB" w:rsidRPr="001907CC" w:rsidRDefault="009A4CBB" w:rsidP="001907CC">
            <w:pPr>
              <w:jc w:val="center"/>
              <w:rPr>
                <w:sz w:val="16"/>
                <w:szCs w:val="16"/>
              </w:rPr>
            </w:pPr>
            <w:r w:rsidRPr="001907CC">
              <w:rPr>
                <w:sz w:val="16"/>
                <w:szCs w:val="16"/>
              </w:rPr>
              <w:t>10 678,4</w:t>
            </w:r>
          </w:p>
        </w:tc>
        <w:tc>
          <w:tcPr>
            <w:tcW w:w="0" w:type="auto"/>
            <w:vAlign w:val="center"/>
          </w:tcPr>
          <w:p w:rsidR="009A4CBB" w:rsidRPr="001907CC" w:rsidRDefault="009A4CBB" w:rsidP="001907CC">
            <w:pPr>
              <w:jc w:val="center"/>
              <w:rPr>
                <w:sz w:val="16"/>
                <w:szCs w:val="16"/>
              </w:rPr>
            </w:pPr>
            <w:r w:rsidRPr="001907CC">
              <w:rPr>
                <w:sz w:val="16"/>
                <w:szCs w:val="16"/>
              </w:rPr>
              <w:t>10 710,1</w:t>
            </w:r>
          </w:p>
        </w:tc>
        <w:tc>
          <w:tcPr>
            <w:tcW w:w="0" w:type="auto"/>
            <w:vAlign w:val="center"/>
          </w:tcPr>
          <w:p w:rsidR="009A4CBB" w:rsidRPr="001907CC" w:rsidRDefault="009A4CBB" w:rsidP="001907CC">
            <w:pPr>
              <w:jc w:val="center"/>
              <w:rPr>
                <w:sz w:val="16"/>
                <w:szCs w:val="16"/>
              </w:rPr>
            </w:pPr>
          </w:p>
          <w:p w:rsidR="009A4CBB" w:rsidRPr="001907CC" w:rsidRDefault="009A4CBB" w:rsidP="001907CC">
            <w:pPr>
              <w:jc w:val="center"/>
              <w:rPr>
                <w:sz w:val="16"/>
                <w:szCs w:val="16"/>
              </w:rPr>
            </w:pPr>
            <w:r w:rsidRPr="001907CC">
              <w:rPr>
                <w:sz w:val="16"/>
                <w:szCs w:val="16"/>
              </w:rPr>
              <w:t>11 226,1</w:t>
            </w:r>
          </w:p>
        </w:tc>
        <w:tc>
          <w:tcPr>
            <w:tcW w:w="0" w:type="auto"/>
            <w:vAlign w:val="center"/>
          </w:tcPr>
          <w:p w:rsidR="009A4CBB" w:rsidRPr="001907CC" w:rsidRDefault="009A4CBB" w:rsidP="001907CC">
            <w:pPr>
              <w:jc w:val="center"/>
              <w:rPr>
                <w:sz w:val="16"/>
                <w:szCs w:val="16"/>
              </w:rPr>
            </w:pPr>
          </w:p>
          <w:p w:rsidR="009A4CBB" w:rsidRPr="001907CC" w:rsidRDefault="009A4CBB" w:rsidP="001907CC">
            <w:pPr>
              <w:jc w:val="center"/>
              <w:rPr>
                <w:sz w:val="16"/>
                <w:szCs w:val="16"/>
              </w:rPr>
            </w:pPr>
            <w:r w:rsidRPr="001907CC">
              <w:rPr>
                <w:sz w:val="16"/>
                <w:szCs w:val="16"/>
              </w:rPr>
              <w:t>9 496,7</w:t>
            </w:r>
          </w:p>
        </w:tc>
      </w:tr>
      <w:tr w:rsidR="009A4CBB" w:rsidTr="001907CC">
        <w:tc>
          <w:tcPr>
            <w:tcW w:w="0" w:type="auto"/>
            <w:vAlign w:val="center"/>
          </w:tcPr>
          <w:p w:rsidR="009A4CBB" w:rsidRPr="001907CC" w:rsidRDefault="009A4CBB" w:rsidP="00DD4B9F">
            <w:pPr>
              <w:rPr>
                <w:sz w:val="16"/>
                <w:szCs w:val="16"/>
              </w:rPr>
            </w:pPr>
            <w:r w:rsidRPr="001907CC">
              <w:rPr>
                <w:sz w:val="16"/>
                <w:szCs w:val="16"/>
              </w:rPr>
              <w:t>Бюджетные кредиты от других бюджетов бюджетной системы Российской Федерации</w:t>
            </w:r>
          </w:p>
        </w:tc>
        <w:tc>
          <w:tcPr>
            <w:tcW w:w="0" w:type="auto"/>
            <w:vAlign w:val="center"/>
          </w:tcPr>
          <w:p w:rsidR="009A4CBB" w:rsidRPr="001907CC" w:rsidRDefault="009A4CBB" w:rsidP="001907CC">
            <w:pPr>
              <w:jc w:val="center"/>
              <w:rPr>
                <w:sz w:val="16"/>
                <w:szCs w:val="16"/>
              </w:rPr>
            </w:pPr>
            <w:r w:rsidRPr="001907CC">
              <w:rPr>
                <w:sz w:val="16"/>
                <w:szCs w:val="16"/>
              </w:rPr>
              <w:t>0,0</w:t>
            </w:r>
          </w:p>
        </w:tc>
        <w:tc>
          <w:tcPr>
            <w:tcW w:w="0" w:type="auto"/>
            <w:vAlign w:val="center"/>
          </w:tcPr>
          <w:p w:rsidR="009A4CBB" w:rsidRPr="001907CC" w:rsidRDefault="009A4CBB" w:rsidP="001907CC">
            <w:pPr>
              <w:jc w:val="center"/>
              <w:rPr>
                <w:sz w:val="16"/>
                <w:szCs w:val="16"/>
              </w:rPr>
            </w:pPr>
            <w:r w:rsidRPr="001907CC">
              <w:rPr>
                <w:sz w:val="16"/>
                <w:szCs w:val="16"/>
              </w:rPr>
              <w:t>0,0</w:t>
            </w:r>
          </w:p>
        </w:tc>
        <w:tc>
          <w:tcPr>
            <w:tcW w:w="0" w:type="auto"/>
            <w:vAlign w:val="center"/>
          </w:tcPr>
          <w:p w:rsidR="009A4CBB" w:rsidRPr="001907CC" w:rsidRDefault="009A4CBB" w:rsidP="001907CC">
            <w:pPr>
              <w:jc w:val="center"/>
              <w:rPr>
                <w:sz w:val="16"/>
                <w:szCs w:val="16"/>
              </w:rPr>
            </w:pPr>
            <w:r w:rsidRPr="001907CC">
              <w:rPr>
                <w:sz w:val="16"/>
                <w:szCs w:val="16"/>
              </w:rPr>
              <w:t>10 000,0</w:t>
            </w:r>
          </w:p>
        </w:tc>
        <w:tc>
          <w:tcPr>
            <w:tcW w:w="0" w:type="auto"/>
            <w:vAlign w:val="center"/>
          </w:tcPr>
          <w:p w:rsidR="009A4CBB" w:rsidRPr="001907CC" w:rsidRDefault="009A4CBB" w:rsidP="001907CC">
            <w:pPr>
              <w:jc w:val="center"/>
              <w:rPr>
                <w:sz w:val="16"/>
                <w:szCs w:val="16"/>
              </w:rPr>
            </w:pPr>
            <w:r w:rsidRPr="001907CC">
              <w:rPr>
                <w:sz w:val="16"/>
                <w:szCs w:val="16"/>
              </w:rPr>
              <w:t>10 000,0</w:t>
            </w:r>
          </w:p>
        </w:tc>
        <w:tc>
          <w:tcPr>
            <w:tcW w:w="0" w:type="auto"/>
            <w:vAlign w:val="center"/>
          </w:tcPr>
          <w:p w:rsidR="009A4CBB" w:rsidRPr="001907CC" w:rsidRDefault="009A4CBB" w:rsidP="001907CC">
            <w:pPr>
              <w:jc w:val="center"/>
              <w:rPr>
                <w:sz w:val="16"/>
                <w:szCs w:val="16"/>
              </w:rPr>
            </w:pPr>
            <w:r w:rsidRPr="001907CC">
              <w:rPr>
                <w:sz w:val="16"/>
                <w:szCs w:val="16"/>
              </w:rPr>
              <w:t>10 000,0</w:t>
            </w:r>
          </w:p>
        </w:tc>
        <w:tc>
          <w:tcPr>
            <w:tcW w:w="0" w:type="auto"/>
            <w:vAlign w:val="center"/>
          </w:tcPr>
          <w:p w:rsidR="009A4CBB" w:rsidRPr="001907CC" w:rsidRDefault="009A4CBB" w:rsidP="001907CC">
            <w:pPr>
              <w:jc w:val="center"/>
              <w:rPr>
                <w:sz w:val="16"/>
                <w:szCs w:val="16"/>
              </w:rPr>
            </w:pPr>
            <w:r w:rsidRPr="001907CC">
              <w:rPr>
                <w:sz w:val="16"/>
                <w:szCs w:val="16"/>
              </w:rPr>
              <w:t>10 000,0</w:t>
            </w:r>
          </w:p>
        </w:tc>
      </w:tr>
      <w:tr w:rsidR="009A4CBB" w:rsidTr="001907CC">
        <w:trPr>
          <w:trHeight w:val="58"/>
        </w:trPr>
        <w:tc>
          <w:tcPr>
            <w:tcW w:w="0" w:type="auto"/>
            <w:vAlign w:val="center"/>
          </w:tcPr>
          <w:p w:rsidR="009A4CBB" w:rsidRPr="001907CC" w:rsidRDefault="009A4CBB" w:rsidP="00DD4B9F">
            <w:pPr>
              <w:rPr>
                <w:b/>
                <w:sz w:val="16"/>
                <w:szCs w:val="16"/>
              </w:rPr>
            </w:pPr>
            <w:r w:rsidRPr="001907CC">
              <w:rPr>
                <w:b/>
                <w:sz w:val="16"/>
                <w:szCs w:val="16"/>
              </w:rPr>
              <w:t>Итого</w:t>
            </w:r>
          </w:p>
        </w:tc>
        <w:tc>
          <w:tcPr>
            <w:tcW w:w="0" w:type="auto"/>
            <w:vAlign w:val="center"/>
          </w:tcPr>
          <w:p w:rsidR="009A4CBB" w:rsidRPr="001907CC" w:rsidRDefault="009A4CBB" w:rsidP="001907CC">
            <w:pPr>
              <w:jc w:val="center"/>
              <w:rPr>
                <w:b/>
                <w:sz w:val="16"/>
                <w:szCs w:val="16"/>
              </w:rPr>
            </w:pPr>
            <w:r w:rsidRPr="001907CC">
              <w:rPr>
                <w:b/>
                <w:sz w:val="16"/>
                <w:szCs w:val="16"/>
              </w:rPr>
              <w:t>0,0</w:t>
            </w:r>
          </w:p>
        </w:tc>
        <w:tc>
          <w:tcPr>
            <w:tcW w:w="0" w:type="auto"/>
            <w:vAlign w:val="center"/>
          </w:tcPr>
          <w:p w:rsidR="009A4CBB" w:rsidRPr="001907CC" w:rsidRDefault="009A4CBB" w:rsidP="001907CC">
            <w:pPr>
              <w:jc w:val="center"/>
              <w:rPr>
                <w:b/>
                <w:sz w:val="16"/>
                <w:szCs w:val="16"/>
              </w:rPr>
            </w:pPr>
            <w:r w:rsidRPr="001907CC">
              <w:rPr>
                <w:b/>
                <w:sz w:val="16"/>
                <w:szCs w:val="16"/>
              </w:rPr>
              <w:t>9 850,1</w:t>
            </w:r>
          </w:p>
        </w:tc>
        <w:tc>
          <w:tcPr>
            <w:tcW w:w="0" w:type="auto"/>
            <w:vAlign w:val="center"/>
          </w:tcPr>
          <w:p w:rsidR="009A4CBB" w:rsidRPr="001907CC" w:rsidRDefault="009A4CBB" w:rsidP="001907CC">
            <w:pPr>
              <w:jc w:val="center"/>
              <w:rPr>
                <w:b/>
                <w:sz w:val="16"/>
                <w:szCs w:val="16"/>
              </w:rPr>
            </w:pPr>
            <w:r w:rsidRPr="001907CC">
              <w:rPr>
                <w:b/>
                <w:sz w:val="16"/>
                <w:szCs w:val="16"/>
              </w:rPr>
              <w:t>20 678,4</w:t>
            </w:r>
          </w:p>
        </w:tc>
        <w:tc>
          <w:tcPr>
            <w:tcW w:w="0" w:type="auto"/>
            <w:vAlign w:val="center"/>
          </w:tcPr>
          <w:p w:rsidR="009A4CBB" w:rsidRPr="001907CC" w:rsidRDefault="009A4CBB" w:rsidP="001907CC">
            <w:pPr>
              <w:jc w:val="center"/>
              <w:rPr>
                <w:b/>
                <w:sz w:val="16"/>
                <w:szCs w:val="16"/>
              </w:rPr>
            </w:pPr>
            <w:r w:rsidRPr="001907CC">
              <w:rPr>
                <w:b/>
                <w:sz w:val="16"/>
                <w:szCs w:val="16"/>
              </w:rPr>
              <w:t>20 710,1</w:t>
            </w:r>
          </w:p>
        </w:tc>
        <w:tc>
          <w:tcPr>
            <w:tcW w:w="0" w:type="auto"/>
          </w:tcPr>
          <w:p w:rsidR="009A4CBB" w:rsidRPr="001907CC" w:rsidRDefault="009A4CBB" w:rsidP="001907CC">
            <w:pPr>
              <w:jc w:val="center"/>
              <w:rPr>
                <w:b/>
                <w:sz w:val="16"/>
                <w:szCs w:val="16"/>
              </w:rPr>
            </w:pPr>
            <w:r w:rsidRPr="001907CC">
              <w:rPr>
                <w:b/>
                <w:sz w:val="16"/>
                <w:szCs w:val="16"/>
              </w:rPr>
              <w:t>21 226,1</w:t>
            </w:r>
          </w:p>
        </w:tc>
        <w:tc>
          <w:tcPr>
            <w:tcW w:w="0" w:type="auto"/>
          </w:tcPr>
          <w:p w:rsidR="009A4CBB" w:rsidRPr="001907CC" w:rsidRDefault="009A4CBB" w:rsidP="001907CC">
            <w:pPr>
              <w:jc w:val="center"/>
              <w:rPr>
                <w:b/>
                <w:sz w:val="16"/>
                <w:szCs w:val="16"/>
              </w:rPr>
            </w:pPr>
            <w:r w:rsidRPr="001907CC">
              <w:rPr>
                <w:b/>
                <w:sz w:val="16"/>
                <w:szCs w:val="16"/>
              </w:rPr>
              <w:t>19 496,7</w:t>
            </w:r>
          </w:p>
        </w:tc>
      </w:tr>
    </w:tbl>
    <w:p w:rsidR="009A4CBB" w:rsidRDefault="009A4CBB" w:rsidP="004A1552">
      <w:pPr>
        <w:ind w:firstLine="709"/>
        <w:jc w:val="both"/>
        <w:rPr>
          <w:sz w:val="26"/>
          <w:szCs w:val="26"/>
        </w:rPr>
      </w:pPr>
      <w:r>
        <w:rPr>
          <w:sz w:val="26"/>
          <w:szCs w:val="26"/>
        </w:rPr>
        <w:t>Первоначально бюджет на 2015 год планировался сбалансированным по дохода и расходам. В марте 2015 года Решением о бюджете №54 внесены изменения и бюджет утвержден с дефицитом в размере 9 850,1</w:t>
      </w:r>
      <w:r w:rsidRPr="009219F3">
        <w:rPr>
          <w:sz w:val="26"/>
          <w:szCs w:val="26"/>
        </w:rPr>
        <w:t xml:space="preserve"> </w:t>
      </w:r>
      <w:r>
        <w:rPr>
          <w:sz w:val="26"/>
          <w:szCs w:val="26"/>
        </w:rPr>
        <w:t>тысяч рублей. Источником покрытия указан - «</w:t>
      </w:r>
      <w:r w:rsidRPr="008562CC">
        <w:rPr>
          <w:sz w:val="26"/>
          <w:szCs w:val="26"/>
        </w:rPr>
        <w:t>Изменение остатков средств на счетах по учету средств бюджета</w:t>
      </w:r>
      <w:r>
        <w:rPr>
          <w:sz w:val="26"/>
          <w:szCs w:val="26"/>
        </w:rPr>
        <w:t>». Решением о бюджете №71 добавлен источник - «</w:t>
      </w:r>
      <w:r w:rsidRPr="00045AB3">
        <w:rPr>
          <w:sz w:val="26"/>
          <w:szCs w:val="26"/>
        </w:rPr>
        <w:t>Бюджетные кредиты от других бюджетов бюджетной системы Российской Федерации</w:t>
      </w:r>
      <w:r>
        <w:rPr>
          <w:sz w:val="26"/>
          <w:szCs w:val="26"/>
        </w:rPr>
        <w:t>».</w:t>
      </w:r>
    </w:p>
    <w:p w:rsidR="009A4CBB" w:rsidRPr="005661AC" w:rsidRDefault="009A4CBB" w:rsidP="004E171B">
      <w:pPr>
        <w:ind w:firstLine="709"/>
        <w:jc w:val="both"/>
        <w:rPr>
          <w:sz w:val="26"/>
          <w:szCs w:val="26"/>
          <w:lang w:eastAsia="en-US"/>
        </w:rPr>
      </w:pPr>
      <w:r w:rsidRPr="005661AC">
        <w:rPr>
          <w:sz w:val="26"/>
          <w:szCs w:val="26"/>
        </w:rPr>
        <w:t xml:space="preserve">С учетом внесенных изменений дефицит бюджет составил 19 496,7 </w:t>
      </w:r>
      <w:r>
        <w:rPr>
          <w:sz w:val="26"/>
          <w:szCs w:val="26"/>
        </w:rPr>
        <w:t>тысяч рублей</w:t>
      </w:r>
      <w:r w:rsidRPr="005661AC">
        <w:rPr>
          <w:sz w:val="26"/>
          <w:szCs w:val="26"/>
        </w:rPr>
        <w:t>.</w:t>
      </w:r>
      <w:r w:rsidRPr="004E171B">
        <w:rPr>
          <w:sz w:val="26"/>
          <w:szCs w:val="26"/>
          <w:lang w:eastAsia="en-US"/>
        </w:rPr>
        <w:t xml:space="preserve"> </w:t>
      </w:r>
      <w:r w:rsidRPr="005661AC">
        <w:rPr>
          <w:sz w:val="26"/>
          <w:szCs w:val="26"/>
          <w:lang w:eastAsia="en-US"/>
        </w:rPr>
        <w:t xml:space="preserve">В составе источников внутреннего финансирования дефицита бюджета включены: поступление бюджетного кредита в размере 10 000,0 </w:t>
      </w:r>
      <w:r>
        <w:rPr>
          <w:sz w:val="26"/>
          <w:szCs w:val="26"/>
        </w:rPr>
        <w:t>тысяч рублей</w:t>
      </w:r>
      <w:r w:rsidRPr="005661AC">
        <w:rPr>
          <w:sz w:val="26"/>
          <w:szCs w:val="26"/>
          <w:lang w:eastAsia="en-US"/>
        </w:rPr>
        <w:t xml:space="preserve"> и изменение остатков средств на счете по учету средств бюджета в сумме 9 4796,7</w:t>
      </w:r>
      <w:r w:rsidRPr="009219F3">
        <w:rPr>
          <w:sz w:val="26"/>
          <w:szCs w:val="26"/>
        </w:rPr>
        <w:t xml:space="preserve"> </w:t>
      </w:r>
      <w:r>
        <w:rPr>
          <w:sz w:val="26"/>
          <w:szCs w:val="26"/>
        </w:rPr>
        <w:t>тысяч рублей</w:t>
      </w:r>
      <w:r w:rsidRPr="005661AC">
        <w:rPr>
          <w:sz w:val="26"/>
          <w:szCs w:val="26"/>
          <w:lang w:eastAsia="en-US"/>
        </w:rPr>
        <w:t>.</w:t>
      </w:r>
    </w:p>
    <w:p w:rsidR="009A4CBB" w:rsidRPr="005661AC" w:rsidRDefault="009A4CBB" w:rsidP="004A1552">
      <w:pPr>
        <w:ind w:firstLine="709"/>
        <w:jc w:val="both"/>
        <w:rPr>
          <w:sz w:val="26"/>
          <w:szCs w:val="26"/>
          <w:lang w:eastAsia="en-US"/>
        </w:rPr>
      </w:pPr>
      <w:r w:rsidRPr="005661AC">
        <w:rPr>
          <w:sz w:val="26"/>
          <w:szCs w:val="26"/>
        </w:rPr>
        <w:t xml:space="preserve">Согласно отчету бюджет в 2015 году исполнен с дефицитом, который составил 5 370,4 </w:t>
      </w:r>
      <w:r>
        <w:rPr>
          <w:sz w:val="26"/>
          <w:szCs w:val="26"/>
        </w:rPr>
        <w:t>тысяч рублей</w:t>
      </w:r>
      <w:r w:rsidRPr="005661AC">
        <w:rPr>
          <w:sz w:val="26"/>
          <w:szCs w:val="26"/>
        </w:rPr>
        <w:t xml:space="preserve"> или 0,4% от </w:t>
      </w:r>
      <w:r w:rsidRPr="005661AC">
        <w:rPr>
          <w:sz w:val="26"/>
          <w:szCs w:val="26"/>
          <w:lang w:eastAsia="en-US"/>
        </w:rPr>
        <w:t>утвержденного общего годового объема доходов местного бюджета без учета утвержденного объема безвозмездных поступлений и не превысил ограничений статьи 92.1 Бюджетного кодекса РФ</w:t>
      </w:r>
    </w:p>
    <w:p w:rsidR="009A4CBB" w:rsidRPr="005661AC" w:rsidRDefault="009A4CBB" w:rsidP="00654716">
      <w:pPr>
        <w:tabs>
          <w:tab w:val="num" w:pos="0"/>
        </w:tabs>
        <w:jc w:val="both"/>
        <w:rPr>
          <w:b/>
          <w:sz w:val="28"/>
          <w:szCs w:val="28"/>
        </w:rPr>
      </w:pPr>
    </w:p>
    <w:p w:rsidR="009A4CBB" w:rsidRPr="006E5268" w:rsidRDefault="009A4CBB" w:rsidP="00654716">
      <w:pPr>
        <w:tabs>
          <w:tab w:val="num" w:pos="0"/>
        </w:tabs>
        <w:jc w:val="both"/>
        <w:rPr>
          <w:b/>
          <w:sz w:val="26"/>
          <w:szCs w:val="26"/>
        </w:rPr>
      </w:pPr>
      <w:r w:rsidRPr="006E5268">
        <w:rPr>
          <w:b/>
          <w:sz w:val="26"/>
          <w:szCs w:val="26"/>
        </w:rPr>
        <w:t>3. Основные итоги внешней проверки бюджетной отчетности главных администраторов бюджетных средств городского округа Анадырь за 2015 год</w:t>
      </w:r>
    </w:p>
    <w:p w:rsidR="009A4CBB" w:rsidRDefault="009A4CBB" w:rsidP="005661AC">
      <w:pPr>
        <w:widowControl w:val="0"/>
        <w:ind w:firstLine="709"/>
        <w:jc w:val="both"/>
        <w:rPr>
          <w:sz w:val="26"/>
          <w:szCs w:val="26"/>
        </w:rPr>
      </w:pPr>
      <w:r w:rsidRPr="005661AC">
        <w:rPr>
          <w:sz w:val="26"/>
          <w:szCs w:val="26"/>
        </w:rPr>
        <w:t xml:space="preserve">Положениями статьи 264.4 Бюджетного кодекса РФ устанавливается </w:t>
      </w:r>
      <w:r>
        <w:rPr>
          <w:sz w:val="26"/>
          <w:szCs w:val="26"/>
        </w:rPr>
        <w:t xml:space="preserve">обязанность </w:t>
      </w:r>
      <w:r w:rsidRPr="005661AC">
        <w:rPr>
          <w:sz w:val="26"/>
          <w:szCs w:val="26"/>
        </w:rPr>
        <w:t xml:space="preserve">подготовки </w:t>
      </w:r>
      <w:r w:rsidRPr="005661AC">
        <w:rPr>
          <w:iCs/>
          <w:sz w:val="26"/>
          <w:szCs w:val="26"/>
        </w:rPr>
        <w:t xml:space="preserve">заключения на отчет об исполнении бюджета с учетом данных внешней проверки годовой бюджетной отчетности главных администраторов бюджетных средств. </w:t>
      </w:r>
      <w:r w:rsidRPr="005661AC">
        <w:rPr>
          <w:sz w:val="26"/>
          <w:szCs w:val="26"/>
        </w:rPr>
        <w:t>По всем трем поступившим отчетам проведены: экспертно-аналитические мероприятия по анализу данных бюджетной отчетности и иной информации об исполнении бюджета, а также контрольные мероприятия (с выходом на объект) по проверке достоверности данных бюджетной отчетности.</w:t>
      </w:r>
    </w:p>
    <w:p w:rsidR="009A4CBB" w:rsidRDefault="009A4CBB" w:rsidP="002B6EA9">
      <w:pPr>
        <w:autoSpaceDE w:val="0"/>
        <w:autoSpaceDN w:val="0"/>
        <w:adjustRightInd w:val="0"/>
        <w:ind w:firstLine="540"/>
        <w:jc w:val="both"/>
        <w:rPr>
          <w:sz w:val="26"/>
          <w:szCs w:val="26"/>
        </w:rPr>
      </w:pPr>
      <w:r w:rsidRPr="005661AC">
        <w:rPr>
          <w:sz w:val="26"/>
          <w:szCs w:val="26"/>
        </w:rPr>
        <w:t>Полнота представленной бюджетной отчетности соответствует требованиям статьи 264.1 Бюджетного кодекса РФ и Инструкции о порядке 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Минфина №1</w:t>
      </w:r>
      <w:r>
        <w:rPr>
          <w:sz w:val="26"/>
          <w:szCs w:val="26"/>
        </w:rPr>
        <w:t>91н (далее - Инструкция 191 н).</w:t>
      </w:r>
    </w:p>
    <w:p w:rsidR="009A4CBB" w:rsidRDefault="009A4CBB" w:rsidP="00BE2892">
      <w:pPr>
        <w:autoSpaceDE w:val="0"/>
        <w:autoSpaceDN w:val="0"/>
        <w:adjustRightInd w:val="0"/>
        <w:ind w:firstLine="540"/>
        <w:jc w:val="both"/>
        <w:rPr>
          <w:sz w:val="26"/>
          <w:szCs w:val="26"/>
        </w:rPr>
      </w:pPr>
      <w:r w:rsidRPr="005661AC">
        <w:rPr>
          <w:sz w:val="26"/>
          <w:szCs w:val="26"/>
        </w:rPr>
        <w:t>Инструкции 191н перед составлением годовой бюджетной отчетности проведена инвентаризация активов и обязательств.</w:t>
      </w:r>
    </w:p>
    <w:p w:rsidR="009A4CBB" w:rsidRDefault="009A4CBB" w:rsidP="00BE2892">
      <w:pPr>
        <w:autoSpaceDE w:val="0"/>
        <w:autoSpaceDN w:val="0"/>
        <w:adjustRightInd w:val="0"/>
        <w:ind w:firstLine="540"/>
        <w:jc w:val="both"/>
        <w:rPr>
          <w:sz w:val="26"/>
          <w:szCs w:val="26"/>
        </w:rPr>
      </w:pPr>
      <w:r>
        <w:rPr>
          <w:sz w:val="26"/>
          <w:szCs w:val="26"/>
        </w:rPr>
        <w:t xml:space="preserve">Не в полной мере осуществляются полномочия по осуществлению </w:t>
      </w:r>
      <w:r w:rsidRPr="005661AC">
        <w:rPr>
          <w:sz w:val="26"/>
          <w:szCs w:val="26"/>
        </w:rPr>
        <w:t>внутреннего</w:t>
      </w:r>
      <w:r>
        <w:rPr>
          <w:sz w:val="26"/>
          <w:szCs w:val="26"/>
        </w:rPr>
        <w:t xml:space="preserve"> финансового контроля (аудита).</w:t>
      </w:r>
    </w:p>
    <w:p w:rsidR="009A4CBB" w:rsidRPr="005845FA" w:rsidRDefault="009A4CBB" w:rsidP="00654716">
      <w:pPr>
        <w:autoSpaceDE w:val="0"/>
        <w:autoSpaceDN w:val="0"/>
        <w:adjustRightInd w:val="0"/>
        <w:ind w:firstLine="540"/>
        <w:jc w:val="both"/>
        <w:rPr>
          <w:b/>
          <w:i/>
          <w:sz w:val="26"/>
          <w:szCs w:val="26"/>
          <w:u w:val="single"/>
        </w:rPr>
      </w:pPr>
      <w:r w:rsidRPr="005845FA">
        <w:rPr>
          <w:b/>
          <w:i/>
          <w:sz w:val="26"/>
          <w:szCs w:val="26"/>
          <w:u w:val="single"/>
        </w:rPr>
        <w:t>Администрация городского округа Анадырь:</w:t>
      </w:r>
    </w:p>
    <w:p w:rsidR="009A4CBB" w:rsidRDefault="009A4CBB" w:rsidP="005661AC">
      <w:pPr>
        <w:autoSpaceDE w:val="0"/>
        <w:autoSpaceDN w:val="0"/>
        <w:adjustRightInd w:val="0"/>
        <w:ind w:firstLine="540"/>
        <w:jc w:val="both"/>
        <w:rPr>
          <w:sz w:val="26"/>
          <w:szCs w:val="26"/>
        </w:rPr>
      </w:pPr>
      <w:r w:rsidRPr="005661AC">
        <w:rPr>
          <w:sz w:val="26"/>
          <w:szCs w:val="26"/>
        </w:rPr>
        <w:t>Оплата принятых денежных обязательств осуществлена в размере 87,4 % в сумме 317</w:t>
      </w:r>
      <w:r>
        <w:rPr>
          <w:sz w:val="26"/>
          <w:szCs w:val="26"/>
        </w:rPr>
        <w:t> </w:t>
      </w:r>
      <w:r w:rsidRPr="005661AC">
        <w:rPr>
          <w:sz w:val="26"/>
          <w:szCs w:val="26"/>
        </w:rPr>
        <w:t>132</w:t>
      </w:r>
      <w:r>
        <w:rPr>
          <w:sz w:val="26"/>
          <w:szCs w:val="26"/>
        </w:rPr>
        <w:t>,9 тысяч рублей</w:t>
      </w:r>
      <w:r w:rsidRPr="005661AC">
        <w:rPr>
          <w:sz w:val="26"/>
          <w:szCs w:val="26"/>
        </w:rPr>
        <w:t>, в</w:t>
      </w:r>
      <w:r>
        <w:rPr>
          <w:sz w:val="26"/>
          <w:szCs w:val="26"/>
        </w:rPr>
        <w:t xml:space="preserve"> пределах доведенных лимитов (пункт </w:t>
      </w:r>
      <w:r w:rsidRPr="005661AC">
        <w:rPr>
          <w:sz w:val="26"/>
          <w:szCs w:val="26"/>
        </w:rPr>
        <w:t>5 ст</w:t>
      </w:r>
      <w:r>
        <w:rPr>
          <w:sz w:val="26"/>
          <w:szCs w:val="26"/>
        </w:rPr>
        <w:t xml:space="preserve">атьи </w:t>
      </w:r>
      <w:r w:rsidRPr="005661AC">
        <w:rPr>
          <w:sz w:val="26"/>
          <w:szCs w:val="26"/>
        </w:rPr>
        <w:t xml:space="preserve">219 Бюджетного кодекса РФ). </w:t>
      </w:r>
    </w:p>
    <w:p w:rsidR="009A4CBB" w:rsidRDefault="009A4CBB" w:rsidP="005661AC">
      <w:pPr>
        <w:autoSpaceDE w:val="0"/>
        <w:autoSpaceDN w:val="0"/>
        <w:adjustRightInd w:val="0"/>
        <w:ind w:firstLine="540"/>
        <w:jc w:val="both"/>
        <w:rPr>
          <w:sz w:val="26"/>
          <w:szCs w:val="26"/>
        </w:rPr>
      </w:pPr>
      <w:r>
        <w:rPr>
          <w:sz w:val="26"/>
          <w:szCs w:val="26"/>
        </w:rPr>
        <w:t xml:space="preserve">Неисполнение бюджетных назначений </w:t>
      </w:r>
      <w:r w:rsidRPr="005661AC">
        <w:rPr>
          <w:sz w:val="26"/>
          <w:szCs w:val="26"/>
        </w:rPr>
        <w:t>по утвержденным лимитам бюджетных обязательств составило 12,6 % или 45</w:t>
      </w:r>
      <w:r>
        <w:rPr>
          <w:sz w:val="26"/>
          <w:szCs w:val="26"/>
        </w:rPr>
        <w:t> </w:t>
      </w:r>
      <w:r w:rsidRPr="005661AC">
        <w:rPr>
          <w:sz w:val="26"/>
          <w:szCs w:val="26"/>
        </w:rPr>
        <w:t>884</w:t>
      </w:r>
      <w:r>
        <w:rPr>
          <w:sz w:val="26"/>
          <w:szCs w:val="26"/>
        </w:rPr>
        <w:t>,</w:t>
      </w:r>
      <w:r w:rsidRPr="005661AC">
        <w:rPr>
          <w:sz w:val="26"/>
          <w:szCs w:val="26"/>
        </w:rPr>
        <w:t>2</w:t>
      </w:r>
      <w:r>
        <w:rPr>
          <w:sz w:val="26"/>
          <w:szCs w:val="26"/>
        </w:rPr>
        <w:t xml:space="preserve"> тысяч рублей. В соответствии с пунктом</w:t>
      </w:r>
      <w:r w:rsidRPr="005661AC">
        <w:rPr>
          <w:sz w:val="26"/>
          <w:szCs w:val="26"/>
        </w:rPr>
        <w:t xml:space="preserve"> 152 Инструкции 191н аналитические данные о сумме неисполненных о</w:t>
      </w:r>
      <w:r>
        <w:rPr>
          <w:sz w:val="26"/>
          <w:szCs w:val="26"/>
        </w:rPr>
        <w:t xml:space="preserve">бязательств отражены в форме </w:t>
      </w:r>
      <w:r w:rsidRPr="005661AC">
        <w:rPr>
          <w:sz w:val="26"/>
          <w:szCs w:val="26"/>
        </w:rPr>
        <w:t>0503175 «Сведения о принятых и неисполненных обязательствах получателя бюджетных средств».</w:t>
      </w:r>
    </w:p>
    <w:p w:rsidR="009A4CBB" w:rsidRDefault="009A4CBB" w:rsidP="005661AC">
      <w:pPr>
        <w:autoSpaceDE w:val="0"/>
        <w:autoSpaceDN w:val="0"/>
        <w:adjustRightInd w:val="0"/>
        <w:ind w:firstLine="540"/>
        <w:jc w:val="both"/>
        <w:rPr>
          <w:sz w:val="26"/>
          <w:szCs w:val="26"/>
        </w:rPr>
      </w:pPr>
      <w:r w:rsidRPr="005661AC">
        <w:rPr>
          <w:sz w:val="26"/>
          <w:szCs w:val="26"/>
        </w:rPr>
        <w:t>Дебиторская задолженность на 01.01.2016 год составила 407</w:t>
      </w:r>
      <w:r>
        <w:rPr>
          <w:sz w:val="26"/>
          <w:szCs w:val="26"/>
        </w:rPr>
        <w:t>,6 тысяч рублей</w:t>
      </w:r>
      <w:r w:rsidRPr="005661AC">
        <w:rPr>
          <w:sz w:val="26"/>
          <w:szCs w:val="26"/>
        </w:rPr>
        <w:t xml:space="preserve"> из них: 187</w:t>
      </w:r>
      <w:r>
        <w:rPr>
          <w:sz w:val="26"/>
          <w:szCs w:val="26"/>
        </w:rPr>
        <w:t xml:space="preserve">, 3 </w:t>
      </w:r>
      <w:r w:rsidRPr="005661AC">
        <w:rPr>
          <w:sz w:val="26"/>
          <w:szCs w:val="26"/>
        </w:rPr>
        <w:t xml:space="preserve"> </w:t>
      </w:r>
      <w:r>
        <w:rPr>
          <w:sz w:val="26"/>
          <w:szCs w:val="26"/>
        </w:rPr>
        <w:t>тысяч рублей</w:t>
      </w:r>
      <w:r w:rsidRPr="00A108E9">
        <w:rPr>
          <w:sz w:val="26"/>
          <w:szCs w:val="26"/>
        </w:rPr>
        <w:t xml:space="preserve"> </w:t>
      </w:r>
      <w:r w:rsidRPr="005661AC">
        <w:rPr>
          <w:sz w:val="26"/>
          <w:szCs w:val="26"/>
        </w:rPr>
        <w:t>по доходам (снижение к уровню 2014 года на 31,4%); 220</w:t>
      </w:r>
      <w:r>
        <w:rPr>
          <w:sz w:val="26"/>
          <w:szCs w:val="26"/>
        </w:rPr>
        <w:t>,3 тысяч рублей</w:t>
      </w:r>
      <w:r w:rsidRPr="005661AC">
        <w:rPr>
          <w:sz w:val="26"/>
          <w:szCs w:val="26"/>
        </w:rPr>
        <w:t xml:space="preserve"> по расходам (снижение к уровню 2014 года на 96,3%).</w:t>
      </w:r>
    </w:p>
    <w:p w:rsidR="009A4CBB" w:rsidRDefault="009A4CBB" w:rsidP="005661AC">
      <w:pPr>
        <w:autoSpaceDE w:val="0"/>
        <w:autoSpaceDN w:val="0"/>
        <w:adjustRightInd w:val="0"/>
        <w:ind w:firstLine="540"/>
        <w:jc w:val="both"/>
        <w:rPr>
          <w:sz w:val="26"/>
          <w:szCs w:val="26"/>
        </w:rPr>
      </w:pPr>
      <w:r w:rsidRPr="005661AC">
        <w:rPr>
          <w:sz w:val="26"/>
          <w:szCs w:val="26"/>
        </w:rPr>
        <w:t xml:space="preserve">Кредиторская задолженность на 01.01.2016 год </w:t>
      </w:r>
      <w:r>
        <w:rPr>
          <w:sz w:val="26"/>
          <w:szCs w:val="26"/>
        </w:rPr>
        <w:t>сложилась в объеме</w:t>
      </w:r>
      <w:r w:rsidRPr="005661AC">
        <w:rPr>
          <w:sz w:val="26"/>
          <w:szCs w:val="26"/>
        </w:rPr>
        <w:t xml:space="preserve"> 17</w:t>
      </w:r>
      <w:r>
        <w:rPr>
          <w:sz w:val="26"/>
          <w:szCs w:val="26"/>
        </w:rPr>
        <w:t> </w:t>
      </w:r>
      <w:r w:rsidRPr="005661AC">
        <w:rPr>
          <w:sz w:val="26"/>
          <w:szCs w:val="26"/>
        </w:rPr>
        <w:t>620</w:t>
      </w:r>
      <w:r>
        <w:rPr>
          <w:sz w:val="26"/>
          <w:szCs w:val="26"/>
        </w:rPr>
        <w:t>,3 тысяч рублей</w:t>
      </w:r>
      <w:r w:rsidRPr="005661AC">
        <w:rPr>
          <w:sz w:val="26"/>
          <w:szCs w:val="26"/>
        </w:rPr>
        <w:t xml:space="preserve"> из них: 4</w:t>
      </w:r>
      <w:r>
        <w:rPr>
          <w:sz w:val="26"/>
          <w:szCs w:val="26"/>
        </w:rPr>
        <w:t>,0 тысяч рублей</w:t>
      </w:r>
      <w:r w:rsidRPr="005661AC">
        <w:rPr>
          <w:sz w:val="26"/>
          <w:szCs w:val="26"/>
        </w:rPr>
        <w:t xml:space="preserve">  по доходам (с соответственным ростом к уровню 2014 года); 17</w:t>
      </w:r>
      <w:r>
        <w:rPr>
          <w:sz w:val="26"/>
          <w:szCs w:val="26"/>
        </w:rPr>
        <w:t> </w:t>
      </w:r>
      <w:r w:rsidRPr="005661AC">
        <w:rPr>
          <w:sz w:val="26"/>
          <w:szCs w:val="26"/>
        </w:rPr>
        <w:t>616</w:t>
      </w:r>
      <w:r>
        <w:rPr>
          <w:sz w:val="26"/>
          <w:szCs w:val="26"/>
        </w:rPr>
        <w:t>,3</w:t>
      </w:r>
      <w:r w:rsidRPr="005661AC">
        <w:rPr>
          <w:sz w:val="26"/>
          <w:szCs w:val="26"/>
        </w:rPr>
        <w:t xml:space="preserve"> по расходам (снижени</w:t>
      </w:r>
      <w:r>
        <w:rPr>
          <w:sz w:val="26"/>
          <w:szCs w:val="26"/>
        </w:rPr>
        <w:t>е к уровню 2014 года на 14,6%).</w:t>
      </w:r>
    </w:p>
    <w:p w:rsidR="009A4CBB" w:rsidRDefault="009A4CBB" w:rsidP="008B7485">
      <w:pPr>
        <w:autoSpaceDE w:val="0"/>
        <w:autoSpaceDN w:val="0"/>
        <w:adjustRightInd w:val="0"/>
        <w:ind w:firstLine="540"/>
        <w:jc w:val="both"/>
        <w:rPr>
          <w:sz w:val="26"/>
          <w:szCs w:val="26"/>
        </w:rPr>
      </w:pPr>
      <w:r>
        <w:rPr>
          <w:sz w:val="26"/>
          <w:szCs w:val="26"/>
        </w:rPr>
        <w:t xml:space="preserve">В нарушение статьи 161, пункта 3 статьи </w:t>
      </w:r>
      <w:r w:rsidRPr="005661AC">
        <w:rPr>
          <w:sz w:val="26"/>
          <w:szCs w:val="26"/>
        </w:rPr>
        <w:t xml:space="preserve">219 Бюджетного кодекса РФ </w:t>
      </w:r>
      <w:r>
        <w:rPr>
          <w:sz w:val="26"/>
          <w:szCs w:val="26"/>
        </w:rPr>
        <w:t xml:space="preserve">Администрацией </w:t>
      </w:r>
      <w:r w:rsidRPr="005661AC">
        <w:rPr>
          <w:sz w:val="26"/>
          <w:szCs w:val="26"/>
        </w:rPr>
        <w:t>допущено превышение утвержденных на 2015 год лимитов бюджетных обязательств в сумме 17</w:t>
      </w:r>
      <w:r>
        <w:rPr>
          <w:sz w:val="26"/>
          <w:szCs w:val="26"/>
        </w:rPr>
        <w:t> </w:t>
      </w:r>
      <w:r w:rsidRPr="005661AC">
        <w:rPr>
          <w:sz w:val="26"/>
          <w:szCs w:val="26"/>
        </w:rPr>
        <w:t>584</w:t>
      </w:r>
      <w:r>
        <w:rPr>
          <w:sz w:val="26"/>
          <w:szCs w:val="26"/>
        </w:rPr>
        <w:t xml:space="preserve">,6 тысяч рублей </w:t>
      </w:r>
      <w:r w:rsidRPr="005661AC">
        <w:rPr>
          <w:sz w:val="26"/>
          <w:szCs w:val="26"/>
        </w:rPr>
        <w:t xml:space="preserve"> - кредиторская задолженность, числящаяся на балансе по состоянию на 01.01.2015</w:t>
      </w:r>
      <w:r>
        <w:rPr>
          <w:sz w:val="26"/>
          <w:szCs w:val="26"/>
        </w:rPr>
        <w:t xml:space="preserve"> год, которая образовалась по следующим причинам:</w:t>
      </w:r>
    </w:p>
    <w:p w:rsidR="009A4CBB" w:rsidRDefault="009A4CBB" w:rsidP="008B7485">
      <w:pPr>
        <w:ind w:firstLine="709"/>
        <w:jc w:val="both"/>
        <w:rPr>
          <w:sz w:val="26"/>
          <w:szCs w:val="26"/>
        </w:rPr>
      </w:pPr>
      <w:r w:rsidRPr="005E24A8">
        <w:rPr>
          <w:sz w:val="26"/>
          <w:szCs w:val="26"/>
        </w:rPr>
        <w:t>В 2014 году было запланировано предоставление из окружного бюджета средств резервного фонда Правительства ЧАО для выполнения работ по ремонту улично-дорожной сети, в объеме 20</w:t>
      </w:r>
      <w:r>
        <w:rPr>
          <w:sz w:val="26"/>
          <w:szCs w:val="26"/>
        </w:rPr>
        <w:t xml:space="preserve"> </w:t>
      </w:r>
      <w:r w:rsidRPr="005E24A8">
        <w:rPr>
          <w:sz w:val="26"/>
          <w:szCs w:val="26"/>
        </w:rPr>
        <w:t>000,0</w:t>
      </w:r>
      <w:r>
        <w:rPr>
          <w:sz w:val="26"/>
          <w:szCs w:val="26"/>
        </w:rPr>
        <w:t xml:space="preserve"> </w:t>
      </w:r>
      <w:r w:rsidRPr="008510DC">
        <w:rPr>
          <w:sz w:val="26"/>
          <w:szCs w:val="26"/>
        </w:rPr>
        <w:t>тысяч рублей</w:t>
      </w:r>
      <w:r>
        <w:rPr>
          <w:sz w:val="26"/>
          <w:szCs w:val="26"/>
        </w:rPr>
        <w:t>.</w:t>
      </w:r>
    </w:p>
    <w:p w:rsidR="009A4CBB" w:rsidRDefault="009A4CBB" w:rsidP="008B7485">
      <w:pPr>
        <w:ind w:firstLine="709"/>
        <w:jc w:val="both"/>
        <w:rPr>
          <w:sz w:val="26"/>
          <w:szCs w:val="26"/>
        </w:rPr>
      </w:pPr>
      <w:r>
        <w:rPr>
          <w:sz w:val="26"/>
          <w:szCs w:val="26"/>
        </w:rPr>
        <w:t xml:space="preserve">По итогам конкурсных процедур, проведенных в 2014 году Администрацией заключен муниципальный контракт №42 от 08.09.2014 г. по ремонту </w:t>
      </w:r>
      <w:r w:rsidRPr="00776EAD">
        <w:rPr>
          <w:sz w:val="26"/>
          <w:szCs w:val="26"/>
        </w:rPr>
        <w:t>улично-дорожной сети</w:t>
      </w:r>
      <w:r>
        <w:rPr>
          <w:sz w:val="26"/>
          <w:szCs w:val="26"/>
        </w:rPr>
        <w:t xml:space="preserve"> с поставщиком ООО ПК «Темп» в пределах утвержденных лимитов бюджетных обязательств. Работы поставщиком выполнены в установленные сроки (акт</w:t>
      </w:r>
      <w:r w:rsidRPr="00A621EB">
        <w:rPr>
          <w:sz w:val="26"/>
          <w:szCs w:val="26"/>
        </w:rPr>
        <w:t xml:space="preserve"> </w:t>
      </w:r>
      <w:r w:rsidRPr="001822DE">
        <w:rPr>
          <w:sz w:val="26"/>
          <w:szCs w:val="26"/>
        </w:rPr>
        <w:t>о приемке выполненных работ №1 от 20.10.2014г. за отчетный период с 08.09.2014-19.10.2014г</w:t>
      </w:r>
      <w:r>
        <w:rPr>
          <w:sz w:val="26"/>
          <w:szCs w:val="26"/>
        </w:rPr>
        <w:t>).</w:t>
      </w:r>
    </w:p>
    <w:p w:rsidR="009A4CBB" w:rsidRDefault="009A4CBB" w:rsidP="008B7485">
      <w:pPr>
        <w:ind w:firstLine="709"/>
        <w:jc w:val="both"/>
        <w:rPr>
          <w:sz w:val="26"/>
          <w:szCs w:val="26"/>
        </w:rPr>
      </w:pPr>
      <w:r>
        <w:rPr>
          <w:sz w:val="26"/>
          <w:szCs w:val="26"/>
        </w:rPr>
        <w:t xml:space="preserve">Не смотря на то, что согласно приложению № 45 к Закону Чукотского автономного округа от 06.12.2013 г. №142-ОЗ «Об окружном бюджете на 2014 год и плановый период 2015 и 2016 годов» ассигнования в сумме 20 000,0 тысяч рублей распределены для предоставления в виде субсидии городскому округу Анадырь, фактически средства из бюджета округа в 2014 году в бюджет города не перечислены. Администрацией соответственно не произведен расчет с поставщиком за оказанные услуги, в результате чего по состоянию на 01.01.2015 г. образовалась кредиторская задолженность. </w:t>
      </w:r>
    </w:p>
    <w:p w:rsidR="009A4CBB" w:rsidRDefault="009A4CBB" w:rsidP="008B7485">
      <w:pPr>
        <w:ind w:firstLine="709"/>
        <w:jc w:val="both"/>
        <w:rPr>
          <w:sz w:val="26"/>
          <w:szCs w:val="26"/>
        </w:rPr>
      </w:pPr>
      <w:r>
        <w:rPr>
          <w:sz w:val="26"/>
          <w:szCs w:val="26"/>
        </w:rPr>
        <w:t>Решением о бюджете на 2015 год не предусмотрены ассигнования для оплаты кредиторской задолженности, лимиты бюджетных обязательств до получателя бюджетных средств не доведены, чем нарушены следующие положения бюджетного законодательства:</w:t>
      </w:r>
    </w:p>
    <w:p w:rsidR="009A4CBB" w:rsidRDefault="009A4CBB" w:rsidP="008B7485">
      <w:pPr>
        <w:ind w:firstLine="709"/>
        <w:jc w:val="both"/>
        <w:rPr>
          <w:sz w:val="26"/>
          <w:szCs w:val="26"/>
        </w:rPr>
      </w:pPr>
      <w:r>
        <w:rPr>
          <w:sz w:val="26"/>
          <w:szCs w:val="26"/>
        </w:rPr>
        <w:t xml:space="preserve">На основании части 1 статьи 86 Бюджетного кодекса РФ в результате </w:t>
      </w:r>
      <w:r w:rsidRPr="00407D96">
        <w:rPr>
          <w:sz w:val="26"/>
          <w:szCs w:val="26"/>
        </w:rPr>
        <w:t xml:space="preserve">заключения муниципальным образованием (от имени муниципального образования) договоров </w:t>
      </w:r>
      <w:r>
        <w:rPr>
          <w:sz w:val="26"/>
          <w:szCs w:val="26"/>
        </w:rPr>
        <w:t>(соглашений) для решения вопросов местного значения</w:t>
      </w:r>
      <w:r>
        <w:rPr>
          <w:rStyle w:val="FootnoteReference"/>
          <w:sz w:val="26"/>
          <w:szCs w:val="26"/>
        </w:rPr>
        <w:footnoteReference w:id="1"/>
      </w:r>
      <w:r>
        <w:rPr>
          <w:sz w:val="26"/>
          <w:szCs w:val="26"/>
        </w:rPr>
        <w:t xml:space="preserve">, у муниципального образования возникает расходное обязательство. Установление и исполнение </w:t>
      </w:r>
      <w:r w:rsidRPr="00C83498">
        <w:rPr>
          <w:sz w:val="26"/>
          <w:szCs w:val="26"/>
        </w:rPr>
        <w:t>расходных обязател</w:t>
      </w:r>
      <w:r>
        <w:rPr>
          <w:sz w:val="26"/>
          <w:szCs w:val="26"/>
        </w:rPr>
        <w:t xml:space="preserve">ьств муниципального образования отнесено к бюджетным полномочиям </w:t>
      </w:r>
      <w:r w:rsidRPr="00C83498">
        <w:rPr>
          <w:sz w:val="26"/>
          <w:szCs w:val="26"/>
        </w:rPr>
        <w:t>муниципальных образований</w:t>
      </w:r>
      <w:r>
        <w:rPr>
          <w:sz w:val="26"/>
          <w:szCs w:val="26"/>
        </w:rPr>
        <w:t xml:space="preserve"> (статья 9 Бюджетного кодекса РФ).</w:t>
      </w:r>
    </w:p>
    <w:p w:rsidR="009A4CBB" w:rsidRDefault="009A4CBB" w:rsidP="008B7485">
      <w:pPr>
        <w:ind w:firstLine="709"/>
        <w:jc w:val="both"/>
        <w:rPr>
          <w:sz w:val="26"/>
          <w:szCs w:val="26"/>
        </w:rPr>
      </w:pPr>
      <w:r>
        <w:rPr>
          <w:sz w:val="26"/>
          <w:szCs w:val="26"/>
        </w:rPr>
        <w:t xml:space="preserve">Исполнение </w:t>
      </w:r>
      <w:r w:rsidRPr="00C83498">
        <w:rPr>
          <w:sz w:val="26"/>
          <w:szCs w:val="26"/>
        </w:rPr>
        <w:t>расходных обязательств муниципального образования</w:t>
      </w:r>
      <w:r>
        <w:rPr>
          <w:sz w:val="26"/>
          <w:szCs w:val="26"/>
        </w:rPr>
        <w:t xml:space="preserve"> осуществляется за счет средств местного бюджета (статья 15 Бюджетного кодекса РФ).</w:t>
      </w:r>
    </w:p>
    <w:p w:rsidR="009A4CBB" w:rsidRDefault="009A4CBB" w:rsidP="008B7485">
      <w:pPr>
        <w:ind w:firstLine="709"/>
        <w:jc w:val="both"/>
        <w:rPr>
          <w:sz w:val="26"/>
          <w:szCs w:val="26"/>
        </w:rPr>
      </w:pPr>
      <w:r>
        <w:rPr>
          <w:sz w:val="26"/>
          <w:szCs w:val="26"/>
        </w:rPr>
        <w:t>Руководствуясь статьями 65, 69,</w:t>
      </w:r>
      <w:r w:rsidRPr="00EF1416">
        <w:rPr>
          <w:sz w:val="26"/>
          <w:szCs w:val="26"/>
        </w:rPr>
        <w:t xml:space="preserve"> </w:t>
      </w:r>
      <w:r>
        <w:rPr>
          <w:sz w:val="26"/>
          <w:szCs w:val="26"/>
        </w:rPr>
        <w:t>пункта 2 статьи 72 и статьи 219 Бюджетного кодекса РФ при формировании расходов бюджета на 2015 год необходимо было учесть наличие расходных обязательств, обусловленных муниципальным контрактом, а также довести лимиты бюджетных обязательств до главного распорядителя, для оплаты выполненных работ по муниципальному контракту №42 от 08.09.2014 г. и ликвидации кредиторской задолженности.</w:t>
      </w:r>
    </w:p>
    <w:p w:rsidR="009A4CBB" w:rsidRDefault="009A4CBB" w:rsidP="0052111A">
      <w:pPr>
        <w:ind w:firstLine="709"/>
        <w:jc w:val="both"/>
        <w:rPr>
          <w:sz w:val="26"/>
          <w:szCs w:val="26"/>
        </w:rPr>
      </w:pPr>
      <w:r w:rsidRPr="00B9472C">
        <w:rPr>
          <w:sz w:val="26"/>
          <w:szCs w:val="26"/>
        </w:rPr>
        <w:t>Расчеты  по муниципальному контракту №42 от 08.09.2014 г.произведены с поставщиком в январе 2016 года на основании исполнительного листа по делу рассмотренному в Арбитражном суде Чукотского АО №А80-219/2015 от 09.10.2015 г.</w:t>
      </w:r>
    </w:p>
    <w:p w:rsidR="009A4CBB" w:rsidRDefault="009A4CBB" w:rsidP="0052111A">
      <w:pPr>
        <w:ind w:firstLine="709"/>
        <w:jc w:val="both"/>
        <w:rPr>
          <w:sz w:val="26"/>
          <w:szCs w:val="26"/>
        </w:rPr>
      </w:pPr>
      <w:r w:rsidRPr="005661AC">
        <w:rPr>
          <w:sz w:val="26"/>
          <w:szCs w:val="26"/>
        </w:rPr>
        <w:t>От</w:t>
      </w:r>
      <w:r>
        <w:rPr>
          <w:sz w:val="26"/>
          <w:szCs w:val="26"/>
        </w:rPr>
        <w:t xml:space="preserve">четные данные, отраженные по форме </w:t>
      </w:r>
      <w:r w:rsidRPr="005661AC">
        <w:rPr>
          <w:sz w:val="26"/>
          <w:szCs w:val="26"/>
        </w:rPr>
        <w:t xml:space="preserve">0503169 «Сведения по дебиторской и кредиторской задолженности» соответствуют итогам остатков в главной книге. Остатки по всем группам аналитических счетов оборотных ведомостей соответствуют итогам остатков в главной книге и показателям бюджетной отчетности. </w:t>
      </w:r>
    </w:p>
    <w:p w:rsidR="009A4CBB" w:rsidRDefault="009A4CBB" w:rsidP="0052111A">
      <w:pPr>
        <w:ind w:firstLine="709"/>
        <w:jc w:val="both"/>
        <w:rPr>
          <w:sz w:val="26"/>
          <w:szCs w:val="26"/>
        </w:rPr>
      </w:pPr>
      <w:r w:rsidRPr="005661AC">
        <w:rPr>
          <w:sz w:val="26"/>
          <w:szCs w:val="26"/>
        </w:rPr>
        <w:t>В нарушение норм статьи 264.2 Бюджетного кодекса РФ, пункта 7 Инструкции</w:t>
      </w:r>
      <w:r>
        <w:rPr>
          <w:sz w:val="26"/>
          <w:szCs w:val="26"/>
        </w:rPr>
        <w:t xml:space="preserve"> 191 </w:t>
      </w:r>
      <w:r w:rsidRPr="005661AC">
        <w:rPr>
          <w:sz w:val="26"/>
          <w:szCs w:val="26"/>
        </w:rPr>
        <w:t>н Администрацией не выполнены полномочия ГРБС по формированию бюджетной отчетности в от</w:t>
      </w:r>
      <w:r>
        <w:rPr>
          <w:sz w:val="26"/>
          <w:szCs w:val="26"/>
        </w:rPr>
        <w:t xml:space="preserve">ношении автономного учреждения, находящегося в ведомственном подчинении (АУ городского округа Анадырь  «Центр спортивного отдыха»).  </w:t>
      </w:r>
    </w:p>
    <w:p w:rsidR="009A4CBB" w:rsidRDefault="009A4CBB" w:rsidP="0052111A">
      <w:pPr>
        <w:ind w:firstLine="709"/>
        <w:jc w:val="both"/>
        <w:rPr>
          <w:sz w:val="26"/>
          <w:szCs w:val="26"/>
        </w:rPr>
      </w:pPr>
      <w:r w:rsidRPr="006569A1">
        <w:rPr>
          <w:sz w:val="26"/>
          <w:szCs w:val="26"/>
        </w:rPr>
        <w:t xml:space="preserve">Неэффективное использование бюджетных средств (статья 34 Бюджетного кодекса РФ) </w:t>
      </w:r>
      <w:r>
        <w:rPr>
          <w:sz w:val="26"/>
          <w:szCs w:val="26"/>
        </w:rPr>
        <w:t xml:space="preserve">по результатам исполнения Администрацией расходной части бюджета  составило </w:t>
      </w:r>
      <w:r w:rsidRPr="006569A1">
        <w:rPr>
          <w:sz w:val="26"/>
          <w:szCs w:val="26"/>
        </w:rPr>
        <w:t>36</w:t>
      </w:r>
      <w:r>
        <w:rPr>
          <w:sz w:val="26"/>
          <w:szCs w:val="26"/>
        </w:rPr>
        <w:t> </w:t>
      </w:r>
      <w:r w:rsidRPr="006569A1">
        <w:rPr>
          <w:sz w:val="26"/>
          <w:szCs w:val="26"/>
        </w:rPr>
        <w:t>024</w:t>
      </w:r>
      <w:r>
        <w:rPr>
          <w:sz w:val="26"/>
          <w:szCs w:val="26"/>
        </w:rPr>
        <w:t>,5 тысяч</w:t>
      </w:r>
      <w:r w:rsidRPr="006569A1">
        <w:rPr>
          <w:sz w:val="26"/>
          <w:szCs w:val="26"/>
        </w:rPr>
        <w:t>рублей</w:t>
      </w:r>
      <w:r>
        <w:rPr>
          <w:sz w:val="26"/>
          <w:szCs w:val="26"/>
        </w:rPr>
        <w:t>.</w:t>
      </w:r>
    </w:p>
    <w:p w:rsidR="009A4CBB" w:rsidRPr="005661AC" w:rsidRDefault="009A4CBB" w:rsidP="005661AC">
      <w:pPr>
        <w:autoSpaceDE w:val="0"/>
        <w:autoSpaceDN w:val="0"/>
        <w:adjustRightInd w:val="0"/>
        <w:ind w:firstLine="540"/>
        <w:jc w:val="both"/>
        <w:rPr>
          <w:sz w:val="26"/>
          <w:szCs w:val="26"/>
        </w:rPr>
      </w:pPr>
      <w:r w:rsidRPr="005661AC">
        <w:rPr>
          <w:sz w:val="26"/>
          <w:szCs w:val="26"/>
        </w:rPr>
        <w:t>Проведенная внешняя проверка позволяет сделать вывод об условной достоверности бюджетной отчетности, как носителя информации о финансовой деятельности Администрации - главного распорядителя бюджетных средств.</w:t>
      </w:r>
    </w:p>
    <w:p w:rsidR="009A4CBB" w:rsidRPr="005845FA" w:rsidRDefault="009A4CBB" w:rsidP="005845FA">
      <w:pPr>
        <w:widowControl w:val="0"/>
        <w:autoSpaceDE w:val="0"/>
        <w:autoSpaceDN w:val="0"/>
        <w:adjustRightInd w:val="0"/>
        <w:ind w:firstLine="540"/>
        <w:jc w:val="both"/>
        <w:rPr>
          <w:b/>
          <w:i/>
          <w:sz w:val="26"/>
          <w:szCs w:val="26"/>
          <w:u w:val="single"/>
        </w:rPr>
      </w:pPr>
      <w:r w:rsidRPr="005845FA">
        <w:rPr>
          <w:b/>
          <w:i/>
          <w:sz w:val="26"/>
          <w:szCs w:val="26"/>
          <w:u w:val="single"/>
        </w:rPr>
        <w:t>Управление финансов, экономики и имущественных отношений Администрации городского округа Анадырь:</w:t>
      </w:r>
    </w:p>
    <w:p w:rsidR="009A4CBB" w:rsidRDefault="009A4CBB" w:rsidP="00BE2892">
      <w:pPr>
        <w:widowControl w:val="0"/>
        <w:autoSpaceDE w:val="0"/>
        <w:autoSpaceDN w:val="0"/>
        <w:adjustRightInd w:val="0"/>
        <w:ind w:firstLine="540"/>
        <w:jc w:val="both"/>
        <w:rPr>
          <w:sz w:val="26"/>
          <w:szCs w:val="26"/>
        </w:rPr>
      </w:pPr>
      <w:r w:rsidRPr="005661AC">
        <w:rPr>
          <w:sz w:val="26"/>
          <w:szCs w:val="26"/>
        </w:rPr>
        <w:t>Дебиторская задолженность по доходам составила 6</w:t>
      </w:r>
      <w:r>
        <w:rPr>
          <w:sz w:val="26"/>
          <w:szCs w:val="26"/>
        </w:rPr>
        <w:t> </w:t>
      </w:r>
      <w:r w:rsidRPr="005661AC">
        <w:rPr>
          <w:sz w:val="26"/>
          <w:szCs w:val="26"/>
        </w:rPr>
        <w:t>974</w:t>
      </w:r>
      <w:r>
        <w:rPr>
          <w:sz w:val="26"/>
          <w:szCs w:val="26"/>
        </w:rPr>
        <w:t>,61 , к</w:t>
      </w:r>
      <w:r w:rsidRPr="005661AC">
        <w:rPr>
          <w:sz w:val="26"/>
          <w:szCs w:val="26"/>
        </w:rPr>
        <w:t>редиторская задолженность  639</w:t>
      </w:r>
      <w:r>
        <w:rPr>
          <w:sz w:val="26"/>
          <w:szCs w:val="26"/>
        </w:rPr>
        <w:t>, 9 тысяч рублей.</w:t>
      </w:r>
    </w:p>
    <w:p w:rsidR="009A4CBB" w:rsidRDefault="009A4CBB" w:rsidP="00BE2892">
      <w:pPr>
        <w:widowControl w:val="0"/>
        <w:autoSpaceDE w:val="0"/>
        <w:autoSpaceDN w:val="0"/>
        <w:adjustRightInd w:val="0"/>
        <w:ind w:firstLine="540"/>
        <w:jc w:val="both"/>
        <w:rPr>
          <w:sz w:val="26"/>
          <w:szCs w:val="26"/>
        </w:rPr>
      </w:pPr>
      <w:r w:rsidRPr="005661AC">
        <w:rPr>
          <w:sz w:val="26"/>
          <w:szCs w:val="26"/>
        </w:rPr>
        <w:t xml:space="preserve">Управлением финансов не проведена процедура признания задолженности нереальной к взысканию либо с истекшим сроком исковой давности, как следствие аналитическая информация о просроченной дебиторской, кредиторской задолженности учреждения </w:t>
      </w:r>
      <w:r>
        <w:rPr>
          <w:sz w:val="26"/>
          <w:szCs w:val="26"/>
        </w:rPr>
        <w:t xml:space="preserve">по администрируемым доходам </w:t>
      </w:r>
      <w:r w:rsidRPr="005661AC">
        <w:rPr>
          <w:sz w:val="26"/>
          <w:szCs w:val="26"/>
        </w:rPr>
        <w:t>не раскрыта в разделе 2 Приложения ф</w:t>
      </w:r>
      <w:r>
        <w:rPr>
          <w:sz w:val="26"/>
          <w:szCs w:val="26"/>
        </w:rPr>
        <w:t xml:space="preserve">ормы </w:t>
      </w:r>
      <w:r w:rsidRPr="005661AC">
        <w:rPr>
          <w:sz w:val="26"/>
          <w:szCs w:val="26"/>
        </w:rPr>
        <w:t>0503169.</w:t>
      </w:r>
    </w:p>
    <w:p w:rsidR="009A4CBB" w:rsidRDefault="009A4CBB" w:rsidP="005661AC">
      <w:pPr>
        <w:widowControl w:val="0"/>
        <w:autoSpaceDE w:val="0"/>
        <w:autoSpaceDN w:val="0"/>
        <w:adjustRightInd w:val="0"/>
        <w:ind w:firstLine="540"/>
        <w:jc w:val="both"/>
        <w:rPr>
          <w:sz w:val="26"/>
          <w:szCs w:val="26"/>
        </w:rPr>
      </w:pPr>
      <w:r w:rsidRPr="005661AC">
        <w:rPr>
          <w:sz w:val="26"/>
          <w:szCs w:val="26"/>
        </w:rPr>
        <w:t>По расходам дебиторская, кредиторская задолженность отсутствует.</w:t>
      </w:r>
    </w:p>
    <w:p w:rsidR="009A4CBB" w:rsidRDefault="009A4CBB" w:rsidP="005661AC">
      <w:pPr>
        <w:widowControl w:val="0"/>
        <w:autoSpaceDE w:val="0"/>
        <w:autoSpaceDN w:val="0"/>
        <w:adjustRightInd w:val="0"/>
        <w:ind w:firstLine="540"/>
        <w:jc w:val="both"/>
        <w:rPr>
          <w:sz w:val="26"/>
          <w:szCs w:val="26"/>
        </w:rPr>
      </w:pPr>
      <w:r>
        <w:rPr>
          <w:sz w:val="26"/>
          <w:szCs w:val="26"/>
        </w:rPr>
        <w:t xml:space="preserve">Управлением финансов – органом осуществляющим исполнение бюджета, не приняты </w:t>
      </w:r>
      <w:r w:rsidRPr="005661AC">
        <w:rPr>
          <w:sz w:val="26"/>
          <w:szCs w:val="26"/>
        </w:rPr>
        <w:t xml:space="preserve">нормативно правовые акты, регулирующие порядок принятие ГАБС решения о признании безнадежной к взысканию задолженности по платежам в бюджет и о ее списании (восстановлении). </w:t>
      </w:r>
    </w:p>
    <w:p w:rsidR="009A4CBB" w:rsidRDefault="009A4CBB" w:rsidP="005661AC">
      <w:pPr>
        <w:widowControl w:val="0"/>
        <w:autoSpaceDE w:val="0"/>
        <w:autoSpaceDN w:val="0"/>
        <w:adjustRightInd w:val="0"/>
        <w:ind w:firstLine="540"/>
        <w:jc w:val="both"/>
        <w:rPr>
          <w:sz w:val="26"/>
          <w:szCs w:val="26"/>
        </w:rPr>
      </w:pPr>
      <w:r w:rsidRPr="005661AC">
        <w:rPr>
          <w:sz w:val="26"/>
          <w:szCs w:val="26"/>
        </w:rPr>
        <w:t xml:space="preserve">В нарушение части 2 статьи 160.1 Бюджетного кодекса РФ </w:t>
      </w:r>
      <w:r>
        <w:rPr>
          <w:sz w:val="26"/>
          <w:szCs w:val="26"/>
        </w:rPr>
        <w:t>Управлением финансов</w:t>
      </w:r>
      <w:r w:rsidRPr="005661AC">
        <w:rPr>
          <w:sz w:val="26"/>
          <w:szCs w:val="26"/>
        </w:rPr>
        <w:t xml:space="preserve"> не в полной мере осуществлялись полномочия по взысканию бюджет пеней и штрафов</w:t>
      </w:r>
      <w:r>
        <w:rPr>
          <w:sz w:val="26"/>
          <w:szCs w:val="26"/>
        </w:rPr>
        <w:t xml:space="preserve"> (ООО «АКСУ», ИП Славинская Т.В.)</w:t>
      </w:r>
      <w:r w:rsidRPr="005661AC">
        <w:rPr>
          <w:sz w:val="26"/>
          <w:szCs w:val="26"/>
        </w:rPr>
        <w:t>. Потери бюджета в 2015 году составили 9</w:t>
      </w:r>
      <w:r>
        <w:rPr>
          <w:sz w:val="26"/>
          <w:szCs w:val="26"/>
        </w:rPr>
        <w:t> </w:t>
      </w:r>
      <w:r w:rsidRPr="005661AC">
        <w:rPr>
          <w:sz w:val="26"/>
          <w:szCs w:val="26"/>
        </w:rPr>
        <w:t>334</w:t>
      </w:r>
      <w:r>
        <w:rPr>
          <w:sz w:val="26"/>
          <w:szCs w:val="26"/>
        </w:rPr>
        <w:t>,7</w:t>
      </w:r>
      <w:r w:rsidRPr="008510DC">
        <w:rPr>
          <w:sz w:val="26"/>
          <w:szCs w:val="26"/>
        </w:rPr>
        <w:t xml:space="preserve"> </w:t>
      </w:r>
      <w:r>
        <w:rPr>
          <w:sz w:val="26"/>
          <w:szCs w:val="26"/>
        </w:rPr>
        <w:t>тысяч рублей</w:t>
      </w:r>
      <w:r w:rsidRPr="005661AC">
        <w:rPr>
          <w:sz w:val="26"/>
          <w:szCs w:val="26"/>
        </w:rPr>
        <w:t xml:space="preserve">. </w:t>
      </w:r>
    </w:p>
    <w:p w:rsidR="009A4CBB" w:rsidRDefault="009A4CBB" w:rsidP="005661AC">
      <w:pPr>
        <w:widowControl w:val="0"/>
        <w:autoSpaceDE w:val="0"/>
        <w:autoSpaceDN w:val="0"/>
        <w:adjustRightInd w:val="0"/>
        <w:ind w:firstLine="540"/>
        <w:jc w:val="both"/>
        <w:rPr>
          <w:sz w:val="26"/>
          <w:szCs w:val="26"/>
        </w:rPr>
      </w:pPr>
      <w:r w:rsidRPr="005661AC">
        <w:rPr>
          <w:sz w:val="26"/>
          <w:szCs w:val="26"/>
        </w:rPr>
        <w:t xml:space="preserve">Принятие бюджетных обязательств осуществлялось в пределах, доведенных лимитов бюджетных обязательств, путем заключения контрактов, иных договоров, соглашений. </w:t>
      </w:r>
    </w:p>
    <w:p w:rsidR="009A4CBB" w:rsidRDefault="009A4CBB" w:rsidP="005661AC">
      <w:pPr>
        <w:widowControl w:val="0"/>
        <w:autoSpaceDE w:val="0"/>
        <w:autoSpaceDN w:val="0"/>
        <w:adjustRightInd w:val="0"/>
        <w:ind w:firstLine="540"/>
        <w:jc w:val="both"/>
        <w:rPr>
          <w:sz w:val="26"/>
          <w:szCs w:val="26"/>
        </w:rPr>
      </w:pPr>
      <w:r w:rsidRPr="005661AC">
        <w:rPr>
          <w:sz w:val="26"/>
          <w:szCs w:val="26"/>
        </w:rPr>
        <w:t>Оплата принятых денежных обязательств осуществлена в полном объеме в пределах доведенных лимитов.</w:t>
      </w:r>
    </w:p>
    <w:p w:rsidR="009A4CBB" w:rsidRPr="005845FA" w:rsidRDefault="009A4CBB" w:rsidP="005845FA">
      <w:pPr>
        <w:widowControl w:val="0"/>
        <w:autoSpaceDE w:val="0"/>
        <w:autoSpaceDN w:val="0"/>
        <w:adjustRightInd w:val="0"/>
        <w:ind w:firstLine="540"/>
        <w:jc w:val="both"/>
        <w:rPr>
          <w:sz w:val="26"/>
          <w:szCs w:val="26"/>
        </w:rPr>
      </w:pPr>
      <w:r w:rsidRPr="005661AC">
        <w:rPr>
          <w:sz w:val="26"/>
          <w:szCs w:val="26"/>
        </w:rPr>
        <w:t>Проведенная внешняя проверка позволяет сделать вывод об условной достоверности бюджетной отчетности, как носителя информации о финансовой деятельности Управления финансов - главного распорядителя бюджетных средст</w:t>
      </w:r>
      <w:r>
        <w:rPr>
          <w:sz w:val="26"/>
          <w:szCs w:val="26"/>
        </w:rPr>
        <w:t>в.</w:t>
      </w:r>
    </w:p>
    <w:p w:rsidR="009A4CBB" w:rsidRPr="00DF5081" w:rsidRDefault="009A4CBB" w:rsidP="00DF5081">
      <w:pPr>
        <w:autoSpaceDE w:val="0"/>
        <w:autoSpaceDN w:val="0"/>
        <w:adjustRightInd w:val="0"/>
        <w:ind w:firstLine="540"/>
        <w:jc w:val="both"/>
        <w:rPr>
          <w:b/>
          <w:i/>
          <w:sz w:val="26"/>
          <w:szCs w:val="26"/>
          <w:u w:val="single"/>
        </w:rPr>
      </w:pPr>
      <w:r w:rsidRPr="005845FA">
        <w:rPr>
          <w:b/>
          <w:i/>
          <w:sz w:val="26"/>
          <w:szCs w:val="26"/>
          <w:u w:val="single"/>
        </w:rPr>
        <w:t xml:space="preserve">Управление по социальной политике Администрации городского округа Анадырь </w:t>
      </w:r>
      <w:r>
        <w:rPr>
          <w:b/>
          <w:i/>
          <w:sz w:val="26"/>
          <w:szCs w:val="26"/>
          <w:u w:val="single"/>
        </w:rPr>
        <w:t>:</w:t>
      </w:r>
    </w:p>
    <w:p w:rsidR="009A4CBB" w:rsidRDefault="009A4CBB" w:rsidP="005845FA">
      <w:pPr>
        <w:autoSpaceDE w:val="0"/>
        <w:autoSpaceDN w:val="0"/>
        <w:adjustRightInd w:val="0"/>
        <w:ind w:firstLine="709"/>
        <w:jc w:val="both"/>
        <w:rPr>
          <w:sz w:val="26"/>
          <w:szCs w:val="26"/>
        </w:rPr>
      </w:pPr>
      <w:r w:rsidRPr="005845FA">
        <w:rPr>
          <w:sz w:val="26"/>
          <w:szCs w:val="26"/>
        </w:rPr>
        <w:t>Дебиторская, кредиторская задолженность по доходам отсутствует.</w:t>
      </w:r>
    </w:p>
    <w:p w:rsidR="009A4CBB" w:rsidRPr="005845FA" w:rsidRDefault="009A4CBB" w:rsidP="005845FA">
      <w:pPr>
        <w:autoSpaceDE w:val="0"/>
        <w:autoSpaceDN w:val="0"/>
        <w:adjustRightInd w:val="0"/>
        <w:ind w:firstLine="709"/>
        <w:jc w:val="both"/>
        <w:rPr>
          <w:sz w:val="26"/>
          <w:szCs w:val="26"/>
        </w:rPr>
      </w:pPr>
      <w:r>
        <w:rPr>
          <w:sz w:val="26"/>
          <w:szCs w:val="26"/>
        </w:rPr>
        <w:t>Допущены нарушения нормативных актов Министерства финансов, а также локальных актов Управления по социальной политике при начислении и учете администрируемых доходов.</w:t>
      </w:r>
    </w:p>
    <w:p w:rsidR="009A4CBB" w:rsidRDefault="009A4CBB" w:rsidP="005845FA">
      <w:pPr>
        <w:widowControl w:val="0"/>
        <w:autoSpaceDE w:val="0"/>
        <w:autoSpaceDN w:val="0"/>
        <w:adjustRightInd w:val="0"/>
        <w:ind w:firstLine="709"/>
        <w:jc w:val="both"/>
        <w:rPr>
          <w:sz w:val="26"/>
          <w:szCs w:val="26"/>
          <w:lang w:eastAsia="en-US"/>
        </w:rPr>
      </w:pPr>
      <w:r w:rsidRPr="005845FA">
        <w:rPr>
          <w:sz w:val="26"/>
          <w:szCs w:val="26"/>
        </w:rPr>
        <w:t>В н</w:t>
      </w:r>
      <w:r w:rsidRPr="005845FA">
        <w:rPr>
          <w:sz w:val="26"/>
          <w:szCs w:val="26"/>
          <w:lang w:eastAsia="en-US"/>
        </w:rPr>
        <w:t xml:space="preserve">арушение пункта 55 Инструкции №191н в отчете об исполнении бюджета (ф. 0503127) указанные </w:t>
      </w:r>
      <w:r w:rsidRPr="005845FA">
        <w:rPr>
          <w:sz w:val="26"/>
          <w:szCs w:val="26"/>
        </w:rPr>
        <w:t xml:space="preserve">годовые объемы утверждённых бюджетных назначений не соответствуют </w:t>
      </w:r>
      <w:r w:rsidRPr="005845FA">
        <w:rPr>
          <w:sz w:val="26"/>
          <w:szCs w:val="26"/>
          <w:lang w:eastAsia="en-US"/>
        </w:rPr>
        <w:t xml:space="preserve">утверждённым решением о бюджете показателям по закреплённым за Управлением по социальной политике доходам бюджета. </w:t>
      </w:r>
      <w:r>
        <w:rPr>
          <w:sz w:val="26"/>
          <w:szCs w:val="26"/>
          <w:lang w:eastAsia="en-US"/>
        </w:rPr>
        <w:t>Данное нарушение носит постоянный характер, о чем неоднократно отмечалось КСО заключениях.</w:t>
      </w:r>
    </w:p>
    <w:p w:rsidR="009A4CBB" w:rsidRPr="005845FA" w:rsidRDefault="009A4CBB" w:rsidP="005845FA">
      <w:pPr>
        <w:widowControl w:val="0"/>
        <w:autoSpaceDE w:val="0"/>
        <w:autoSpaceDN w:val="0"/>
        <w:adjustRightInd w:val="0"/>
        <w:ind w:firstLine="709"/>
        <w:jc w:val="both"/>
        <w:rPr>
          <w:b/>
          <w:sz w:val="26"/>
          <w:szCs w:val="26"/>
          <w:lang w:eastAsia="en-US"/>
        </w:rPr>
      </w:pPr>
      <w:r>
        <w:rPr>
          <w:sz w:val="26"/>
          <w:szCs w:val="26"/>
          <w:lang w:eastAsia="en-US"/>
        </w:rPr>
        <w:t xml:space="preserve">При заполнении форм бюджетной отчетности допущены многочисленные нарушения </w:t>
      </w:r>
      <w:r w:rsidRPr="005845FA">
        <w:rPr>
          <w:sz w:val="26"/>
          <w:szCs w:val="26"/>
          <w:lang w:eastAsia="en-US"/>
        </w:rPr>
        <w:t>Инструкции №191н</w:t>
      </w:r>
      <w:r>
        <w:rPr>
          <w:sz w:val="26"/>
          <w:szCs w:val="26"/>
          <w:lang w:eastAsia="en-US"/>
        </w:rPr>
        <w:t>.</w:t>
      </w:r>
    </w:p>
    <w:p w:rsidR="009A4CBB" w:rsidRPr="005845FA" w:rsidRDefault="009A4CBB" w:rsidP="00B9472C">
      <w:pPr>
        <w:autoSpaceDE w:val="0"/>
        <w:autoSpaceDN w:val="0"/>
        <w:adjustRightInd w:val="0"/>
        <w:ind w:firstLine="708"/>
        <w:jc w:val="both"/>
        <w:rPr>
          <w:b/>
          <w:i/>
          <w:sz w:val="26"/>
          <w:szCs w:val="26"/>
        </w:rPr>
      </w:pPr>
      <w:r>
        <w:rPr>
          <w:sz w:val="26"/>
          <w:szCs w:val="26"/>
        </w:rPr>
        <w:t>Нарушены</w:t>
      </w:r>
      <w:r w:rsidRPr="005845FA">
        <w:rPr>
          <w:sz w:val="26"/>
          <w:szCs w:val="26"/>
        </w:rPr>
        <w:t xml:space="preserve"> требова</w:t>
      </w:r>
      <w:r>
        <w:rPr>
          <w:sz w:val="26"/>
          <w:szCs w:val="26"/>
        </w:rPr>
        <w:t>ния</w:t>
      </w:r>
      <w:r w:rsidRPr="005845FA">
        <w:rPr>
          <w:sz w:val="26"/>
          <w:szCs w:val="26"/>
        </w:rPr>
        <w:t xml:space="preserve"> статьи 161, пункта 3 статьи 219  Бюджетного кодекса в части принятия бюджетных обязательств с превышением доведенных лимитов в сумме </w:t>
      </w:r>
      <w:r>
        <w:rPr>
          <w:sz w:val="26"/>
          <w:szCs w:val="26"/>
        </w:rPr>
        <w:t>0,8 тысяч рублей</w:t>
      </w:r>
      <w:r w:rsidRPr="005845FA">
        <w:rPr>
          <w:sz w:val="26"/>
          <w:szCs w:val="26"/>
        </w:rPr>
        <w:t>.</w:t>
      </w:r>
    </w:p>
    <w:p w:rsidR="009A4CBB" w:rsidRDefault="009A4CBB" w:rsidP="00D5086C">
      <w:pPr>
        <w:autoSpaceDE w:val="0"/>
        <w:autoSpaceDN w:val="0"/>
        <w:adjustRightInd w:val="0"/>
        <w:ind w:firstLine="708"/>
        <w:jc w:val="both"/>
        <w:rPr>
          <w:sz w:val="26"/>
          <w:szCs w:val="26"/>
        </w:rPr>
      </w:pPr>
      <w:r w:rsidRPr="00D5086C">
        <w:rPr>
          <w:sz w:val="26"/>
          <w:szCs w:val="26"/>
        </w:rPr>
        <w:t xml:space="preserve">В нарушение пунктов 95, 166 Инструкции №191н - при сверке показателей отчета сведений о движении нефинансовых активов (ф.0503168) с показателями отчета о финансовых результатах деятельности (ф.0503121) установлено несоответствие данных. </w:t>
      </w:r>
      <w:r>
        <w:rPr>
          <w:sz w:val="26"/>
          <w:szCs w:val="26"/>
        </w:rPr>
        <w:t xml:space="preserve">Искажение бюджетной отчетности составило </w:t>
      </w:r>
      <w:r w:rsidRPr="00D5086C">
        <w:rPr>
          <w:sz w:val="26"/>
          <w:szCs w:val="26"/>
        </w:rPr>
        <w:t>1</w:t>
      </w:r>
      <w:r>
        <w:rPr>
          <w:sz w:val="26"/>
          <w:szCs w:val="26"/>
        </w:rPr>
        <w:t> </w:t>
      </w:r>
      <w:r w:rsidRPr="00D5086C">
        <w:rPr>
          <w:sz w:val="26"/>
          <w:szCs w:val="26"/>
        </w:rPr>
        <w:t>091</w:t>
      </w:r>
      <w:r>
        <w:rPr>
          <w:sz w:val="26"/>
          <w:szCs w:val="26"/>
        </w:rPr>
        <w:t>,1 тысяч рублей</w:t>
      </w:r>
      <w:r w:rsidRPr="00D5086C">
        <w:rPr>
          <w:sz w:val="26"/>
          <w:szCs w:val="26"/>
        </w:rPr>
        <w:t>.</w:t>
      </w:r>
    </w:p>
    <w:p w:rsidR="009A4CBB" w:rsidRPr="005845FA" w:rsidRDefault="009A4CBB" w:rsidP="00D5086C">
      <w:pPr>
        <w:widowControl w:val="0"/>
        <w:autoSpaceDE w:val="0"/>
        <w:autoSpaceDN w:val="0"/>
        <w:adjustRightInd w:val="0"/>
        <w:ind w:firstLine="709"/>
        <w:jc w:val="both"/>
        <w:rPr>
          <w:sz w:val="26"/>
          <w:szCs w:val="26"/>
        </w:rPr>
      </w:pPr>
      <w:r>
        <w:rPr>
          <w:sz w:val="26"/>
          <w:szCs w:val="26"/>
        </w:rPr>
        <w:t>Также, установлено н</w:t>
      </w:r>
      <w:r w:rsidRPr="005845FA">
        <w:rPr>
          <w:sz w:val="26"/>
          <w:szCs w:val="26"/>
        </w:rPr>
        <w:t xml:space="preserve">аличие недостоверной информации, числящейся в балансе (ф.0503130) и в сведениях по дебиторской и кредиторской задолженности (ф.0503169) в сумме </w:t>
      </w:r>
      <w:r>
        <w:rPr>
          <w:sz w:val="26"/>
          <w:szCs w:val="26"/>
        </w:rPr>
        <w:t>0,6 тысяч рублей</w:t>
      </w:r>
      <w:r w:rsidRPr="005845FA">
        <w:rPr>
          <w:sz w:val="26"/>
          <w:szCs w:val="26"/>
        </w:rPr>
        <w:t xml:space="preserve"> по имеющейся задолженности по расчетам с </w:t>
      </w:r>
      <w:r>
        <w:rPr>
          <w:sz w:val="26"/>
          <w:szCs w:val="26"/>
        </w:rPr>
        <w:t>Фондом социального страхования.</w:t>
      </w:r>
    </w:p>
    <w:p w:rsidR="009A4CBB" w:rsidRPr="005845FA" w:rsidRDefault="009A4CBB" w:rsidP="00B9472C">
      <w:pPr>
        <w:pStyle w:val="ConsPlusNormal"/>
        <w:ind w:firstLine="709"/>
        <w:jc w:val="both"/>
        <w:rPr>
          <w:rFonts w:ascii="Times New Roman" w:hAnsi="Times New Roman" w:cs="Times New Roman"/>
          <w:sz w:val="26"/>
          <w:szCs w:val="26"/>
        </w:rPr>
      </w:pPr>
      <w:r w:rsidRPr="005845FA">
        <w:rPr>
          <w:rFonts w:ascii="Times New Roman" w:hAnsi="Times New Roman" w:cs="Times New Roman"/>
          <w:sz w:val="26"/>
          <w:szCs w:val="26"/>
        </w:rPr>
        <w:t>В нарушение частей 1, 2 пункта 15 Решения №32 о бюджете на 2015 год при заключении договоров (муниципальных контрактов) на поставку товаров, выполнение работ, оказание услуг Управлением по социальной политике не учитывались установленные ограниче</w:t>
      </w:r>
      <w:r>
        <w:rPr>
          <w:rFonts w:ascii="Times New Roman" w:hAnsi="Times New Roman" w:cs="Times New Roman"/>
          <w:sz w:val="26"/>
          <w:szCs w:val="26"/>
        </w:rPr>
        <w:t>ния размера авансовых платежей.</w:t>
      </w:r>
    </w:p>
    <w:p w:rsidR="009A4CBB" w:rsidRDefault="009A4CBB" w:rsidP="00B9472C">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Управлением по социальной политике - у</w:t>
      </w:r>
      <w:r w:rsidRPr="005845FA">
        <w:rPr>
          <w:rFonts w:ascii="Times New Roman" w:hAnsi="Times New Roman" w:cs="Times New Roman"/>
          <w:sz w:val="26"/>
          <w:szCs w:val="26"/>
        </w:rPr>
        <w:t xml:space="preserve">чредителем в отношении муниципальных бюджетных и автономных учреждений городского округа Анадырь сформирована сводная (консолидированная) бюджетная отчетность на основании бухгалтерской отчетности бюджетных, автономных учреждений, представленной подведомственными учреждениями (пункт 6 Инструкции 33 н) по средством ее </w:t>
      </w:r>
      <w:r>
        <w:rPr>
          <w:rFonts w:ascii="Times New Roman" w:hAnsi="Times New Roman" w:cs="Times New Roman"/>
          <w:sz w:val="26"/>
          <w:szCs w:val="26"/>
        </w:rPr>
        <w:t xml:space="preserve">формирования в программе </w:t>
      </w:r>
      <w:r w:rsidRPr="005845FA">
        <w:rPr>
          <w:rFonts w:ascii="Times New Roman" w:hAnsi="Times New Roman" w:cs="Times New Roman"/>
          <w:sz w:val="26"/>
          <w:szCs w:val="26"/>
        </w:rPr>
        <w:t>«Свод – Смарт».</w:t>
      </w:r>
    </w:p>
    <w:p w:rsidR="009A4CBB" w:rsidRPr="005845FA" w:rsidRDefault="009A4CBB" w:rsidP="005A323B">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При заполнении форм сводной бюджетной отчетности допущены нарушения Инструкции 33 н.</w:t>
      </w:r>
    </w:p>
    <w:p w:rsidR="009A4CBB" w:rsidRPr="005845FA" w:rsidRDefault="009A4CBB" w:rsidP="005845FA">
      <w:pPr>
        <w:autoSpaceDE w:val="0"/>
        <w:autoSpaceDN w:val="0"/>
        <w:adjustRightInd w:val="0"/>
        <w:ind w:firstLine="708"/>
        <w:jc w:val="both"/>
        <w:rPr>
          <w:sz w:val="26"/>
          <w:szCs w:val="26"/>
        </w:rPr>
      </w:pPr>
      <w:r w:rsidRPr="005845FA">
        <w:rPr>
          <w:sz w:val="26"/>
          <w:szCs w:val="26"/>
        </w:rPr>
        <w:t xml:space="preserve">В нарушение пункта 7 Инструкции 33 н автономными учреждениями дополнительно к бухгалтерской отчетности Учредителю не предоставлена информация о ее рассмотрении наблюдательным советом автономного учреждения в соответствии с действующим законодательством Российской Федерации. </w:t>
      </w:r>
    </w:p>
    <w:p w:rsidR="009A4CBB" w:rsidRPr="005845FA" w:rsidRDefault="009A4CBB" w:rsidP="005845FA">
      <w:pPr>
        <w:autoSpaceDE w:val="0"/>
        <w:autoSpaceDN w:val="0"/>
        <w:adjustRightInd w:val="0"/>
        <w:ind w:firstLine="708"/>
        <w:jc w:val="both"/>
        <w:rPr>
          <w:sz w:val="26"/>
          <w:szCs w:val="26"/>
        </w:rPr>
      </w:pPr>
      <w:r>
        <w:rPr>
          <w:sz w:val="26"/>
          <w:szCs w:val="26"/>
        </w:rPr>
        <w:t xml:space="preserve">Расходование средств субсидий на выполнение муниципального задания осуществлено подведомственными Управлению по социальной политике учреждениями с нарушением </w:t>
      </w:r>
      <w:r w:rsidRPr="005845FA">
        <w:rPr>
          <w:sz w:val="26"/>
          <w:szCs w:val="26"/>
        </w:rPr>
        <w:t xml:space="preserve">принципа эффективности использования бюджетных средств (статья 34 Бюджетного кодекса РФ)  в результате несвоевременного принятия управленческих решений руководством учреждений. </w:t>
      </w:r>
    </w:p>
    <w:p w:rsidR="009A4CBB" w:rsidRPr="005845FA" w:rsidRDefault="009A4CBB" w:rsidP="005845FA">
      <w:pPr>
        <w:autoSpaceDE w:val="0"/>
        <w:autoSpaceDN w:val="0"/>
        <w:adjustRightInd w:val="0"/>
        <w:ind w:firstLine="708"/>
        <w:jc w:val="both"/>
        <w:rPr>
          <w:sz w:val="26"/>
          <w:szCs w:val="26"/>
        </w:rPr>
      </w:pPr>
      <w:r w:rsidRPr="005845FA">
        <w:rPr>
          <w:sz w:val="26"/>
          <w:szCs w:val="26"/>
        </w:rPr>
        <w:t>При имеющихся неисполненных назначениях по подведомственным учреждениям по итогам 2015 года в сумме 10</w:t>
      </w:r>
      <w:r>
        <w:rPr>
          <w:sz w:val="26"/>
          <w:szCs w:val="26"/>
        </w:rPr>
        <w:t> </w:t>
      </w:r>
      <w:r w:rsidRPr="005845FA">
        <w:rPr>
          <w:sz w:val="26"/>
          <w:szCs w:val="26"/>
        </w:rPr>
        <w:t>465</w:t>
      </w:r>
      <w:r>
        <w:rPr>
          <w:sz w:val="26"/>
          <w:szCs w:val="26"/>
        </w:rPr>
        <w:t>,9 тысяч рублей</w:t>
      </w:r>
      <w:r w:rsidRPr="005845FA">
        <w:rPr>
          <w:sz w:val="26"/>
          <w:szCs w:val="26"/>
        </w:rPr>
        <w:t>, необоснованная нагрузка бюджета 2016 года в результате образования кредиторской задолженности составила 3</w:t>
      </w:r>
      <w:r>
        <w:rPr>
          <w:sz w:val="26"/>
          <w:szCs w:val="26"/>
        </w:rPr>
        <w:t> </w:t>
      </w:r>
      <w:r w:rsidRPr="005845FA">
        <w:rPr>
          <w:sz w:val="26"/>
          <w:szCs w:val="26"/>
        </w:rPr>
        <w:t>905</w:t>
      </w:r>
      <w:r>
        <w:rPr>
          <w:sz w:val="26"/>
          <w:szCs w:val="26"/>
        </w:rPr>
        <w:t>,2 тысяч рублей.</w:t>
      </w:r>
    </w:p>
    <w:p w:rsidR="009A4CBB" w:rsidRDefault="009A4CBB" w:rsidP="005845FA">
      <w:pPr>
        <w:autoSpaceDE w:val="0"/>
        <w:autoSpaceDN w:val="0"/>
        <w:adjustRightInd w:val="0"/>
        <w:ind w:firstLine="708"/>
        <w:jc w:val="both"/>
        <w:rPr>
          <w:sz w:val="26"/>
          <w:szCs w:val="26"/>
        </w:rPr>
      </w:pPr>
      <w:r w:rsidRPr="005845FA">
        <w:rPr>
          <w:sz w:val="26"/>
          <w:szCs w:val="26"/>
        </w:rPr>
        <w:t>Искусственно созданная дебиторская задолженность – несвоевременное предоставление отчетности во внебюджетные</w:t>
      </w:r>
      <w:r>
        <w:rPr>
          <w:sz w:val="26"/>
          <w:szCs w:val="26"/>
        </w:rPr>
        <w:t xml:space="preserve"> фонды для возмещения расходов  составила </w:t>
      </w:r>
      <w:r w:rsidRPr="005845FA">
        <w:rPr>
          <w:sz w:val="26"/>
          <w:szCs w:val="26"/>
        </w:rPr>
        <w:t>718</w:t>
      </w:r>
      <w:r>
        <w:rPr>
          <w:sz w:val="26"/>
          <w:szCs w:val="26"/>
        </w:rPr>
        <w:t>,6  тысяч рублей</w:t>
      </w:r>
      <w:r w:rsidRPr="005845FA">
        <w:rPr>
          <w:sz w:val="26"/>
          <w:szCs w:val="26"/>
        </w:rPr>
        <w:t xml:space="preserve">. </w:t>
      </w:r>
    </w:p>
    <w:p w:rsidR="009A4CBB" w:rsidRDefault="009A4CBB" w:rsidP="002B6EA9">
      <w:pPr>
        <w:widowControl w:val="0"/>
        <w:autoSpaceDE w:val="0"/>
        <w:autoSpaceDN w:val="0"/>
        <w:adjustRightInd w:val="0"/>
        <w:ind w:firstLine="709"/>
        <w:jc w:val="both"/>
        <w:rPr>
          <w:sz w:val="26"/>
          <w:szCs w:val="26"/>
        </w:rPr>
      </w:pPr>
      <w:r>
        <w:rPr>
          <w:sz w:val="26"/>
          <w:szCs w:val="26"/>
        </w:rPr>
        <w:t xml:space="preserve">По результатам внешней проверки установлено, что бюджетная отчетность Управления по социальной политике содержит недостоверную информацию о финансовой деятельности главного распорядителя бюджетных средств. </w:t>
      </w:r>
    </w:p>
    <w:p w:rsidR="009A4CBB" w:rsidRDefault="009A4CBB" w:rsidP="002B6EA9">
      <w:pPr>
        <w:widowControl w:val="0"/>
        <w:autoSpaceDE w:val="0"/>
        <w:autoSpaceDN w:val="0"/>
        <w:adjustRightInd w:val="0"/>
        <w:ind w:firstLine="709"/>
        <w:jc w:val="both"/>
        <w:rPr>
          <w:sz w:val="26"/>
          <w:szCs w:val="26"/>
        </w:rPr>
      </w:pPr>
    </w:p>
    <w:p w:rsidR="009A4CBB" w:rsidRPr="00D03E2D" w:rsidRDefault="009A4CBB" w:rsidP="00C53245">
      <w:pPr>
        <w:jc w:val="both"/>
        <w:rPr>
          <w:sz w:val="26"/>
          <w:szCs w:val="26"/>
        </w:rPr>
      </w:pPr>
      <w:r w:rsidRPr="00D03E2D">
        <w:rPr>
          <w:b/>
          <w:sz w:val="26"/>
          <w:szCs w:val="26"/>
        </w:rPr>
        <w:t xml:space="preserve">4. Основные итоги внешней проверки консолидированной годовой бюджетной отчетности по исполнению бюджета городского округа Анадырь </w:t>
      </w:r>
    </w:p>
    <w:p w:rsidR="009A4CBB" w:rsidRDefault="009A4CBB" w:rsidP="00776B1D">
      <w:pPr>
        <w:ind w:firstLine="708"/>
        <w:jc w:val="both"/>
        <w:rPr>
          <w:sz w:val="26"/>
          <w:szCs w:val="26"/>
        </w:rPr>
      </w:pPr>
      <w:r>
        <w:rPr>
          <w:sz w:val="26"/>
          <w:szCs w:val="26"/>
        </w:rPr>
        <w:t xml:space="preserve">В соответствии с пунктом 217 Инструкции 191 н отчетность об исполнении  консолидированного бюджета сформирована уполномоченным финансовым органом - Управлением финансов. Отчетность сформирована с применением программного </w:t>
      </w:r>
      <w:r w:rsidRPr="00512617">
        <w:rPr>
          <w:sz w:val="26"/>
          <w:szCs w:val="26"/>
        </w:rPr>
        <w:t xml:space="preserve">продукта </w:t>
      </w:r>
      <w:r w:rsidRPr="00AD54E2">
        <w:rPr>
          <w:sz w:val="26"/>
          <w:szCs w:val="26"/>
        </w:rPr>
        <w:t>«Свод - Смарт».</w:t>
      </w:r>
    </w:p>
    <w:p w:rsidR="009A4CBB" w:rsidRDefault="009A4CBB" w:rsidP="00C53245">
      <w:pPr>
        <w:ind w:firstLine="708"/>
        <w:jc w:val="both"/>
        <w:rPr>
          <w:sz w:val="16"/>
          <w:szCs w:val="16"/>
        </w:rPr>
      </w:pPr>
      <w:r w:rsidRPr="00AE0A57">
        <w:rPr>
          <w:sz w:val="26"/>
          <w:szCs w:val="26"/>
        </w:rPr>
        <w:t xml:space="preserve">Консолидированная бюджетная отчетность об исполнении бюджета городского округа Анадырь за 2015 год по составу и полноте соответствует установленным требованиям </w:t>
      </w:r>
      <w:r>
        <w:rPr>
          <w:sz w:val="26"/>
          <w:szCs w:val="26"/>
        </w:rPr>
        <w:t>Инструкции</w:t>
      </w:r>
      <w:r w:rsidRPr="00AE0A57">
        <w:rPr>
          <w:sz w:val="26"/>
          <w:szCs w:val="26"/>
        </w:rPr>
        <w:t xml:space="preserve"> 191н.</w:t>
      </w:r>
    </w:p>
    <w:p w:rsidR="009A4CBB" w:rsidRPr="006F0265" w:rsidRDefault="009A4CBB" w:rsidP="00C53245">
      <w:pPr>
        <w:ind w:firstLine="708"/>
        <w:jc w:val="both"/>
        <w:rPr>
          <w:sz w:val="16"/>
          <w:szCs w:val="16"/>
        </w:rPr>
      </w:pPr>
      <w:r w:rsidRPr="006F0265">
        <w:rPr>
          <w:sz w:val="26"/>
          <w:szCs w:val="26"/>
        </w:rPr>
        <w:t xml:space="preserve">Пояснительная записка (ф. 0503360) </w:t>
      </w:r>
      <w:r>
        <w:rPr>
          <w:sz w:val="26"/>
          <w:szCs w:val="26"/>
        </w:rPr>
        <w:t xml:space="preserve">сформирована </w:t>
      </w:r>
      <w:r w:rsidRPr="006F0265">
        <w:rPr>
          <w:sz w:val="26"/>
          <w:szCs w:val="26"/>
        </w:rPr>
        <w:t xml:space="preserve">в структуре разделов, предусмотренных </w:t>
      </w:r>
      <w:hyperlink r:id="rId14" w:history="1">
        <w:r w:rsidRPr="006F0265">
          <w:rPr>
            <w:sz w:val="26"/>
            <w:szCs w:val="26"/>
          </w:rPr>
          <w:t>пунктом 152</w:t>
        </w:r>
      </w:hyperlink>
      <w:r w:rsidRPr="006F0265">
        <w:rPr>
          <w:sz w:val="26"/>
          <w:szCs w:val="26"/>
        </w:rPr>
        <w:t xml:space="preserve"> </w:t>
      </w:r>
      <w:r>
        <w:rPr>
          <w:sz w:val="26"/>
          <w:szCs w:val="26"/>
        </w:rPr>
        <w:t>Инструкции</w:t>
      </w:r>
      <w:r w:rsidRPr="006F0265">
        <w:rPr>
          <w:sz w:val="26"/>
          <w:szCs w:val="26"/>
        </w:rPr>
        <w:t xml:space="preserve"> </w:t>
      </w:r>
      <w:r>
        <w:rPr>
          <w:sz w:val="26"/>
          <w:szCs w:val="26"/>
        </w:rPr>
        <w:t xml:space="preserve">№191 н </w:t>
      </w:r>
      <w:r w:rsidRPr="006F0265">
        <w:rPr>
          <w:sz w:val="26"/>
          <w:szCs w:val="26"/>
        </w:rPr>
        <w:t>с отражением</w:t>
      </w:r>
      <w:r>
        <w:rPr>
          <w:sz w:val="26"/>
          <w:szCs w:val="26"/>
        </w:rPr>
        <w:t xml:space="preserve"> </w:t>
      </w:r>
      <w:r w:rsidRPr="006F0265">
        <w:rPr>
          <w:sz w:val="26"/>
          <w:szCs w:val="26"/>
        </w:rPr>
        <w:t xml:space="preserve">информации, не </w:t>
      </w:r>
      <w:r>
        <w:rPr>
          <w:sz w:val="26"/>
          <w:szCs w:val="26"/>
        </w:rPr>
        <w:t xml:space="preserve">указанной </w:t>
      </w:r>
      <w:r w:rsidRPr="006F0265">
        <w:rPr>
          <w:sz w:val="26"/>
          <w:szCs w:val="26"/>
        </w:rPr>
        <w:t>в приложениях, включаемых в Пояснительную записку</w:t>
      </w:r>
      <w:r>
        <w:rPr>
          <w:sz w:val="26"/>
          <w:szCs w:val="26"/>
        </w:rPr>
        <w:t>.</w:t>
      </w:r>
    </w:p>
    <w:p w:rsidR="009A4CBB" w:rsidRPr="00C53245" w:rsidRDefault="009A4CBB" w:rsidP="00C53245">
      <w:pPr>
        <w:autoSpaceDE w:val="0"/>
        <w:autoSpaceDN w:val="0"/>
        <w:adjustRightInd w:val="0"/>
        <w:ind w:firstLine="540"/>
        <w:jc w:val="both"/>
        <w:rPr>
          <w:sz w:val="26"/>
          <w:szCs w:val="26"/>
        </w:rPr>
      </w:pPr>
      <w:r w:rsidRPr="00C53245">
        <w:rPr>
          <w:sz w:val="26"/>
          <w:szCs w:val="26"/>
        </w:rPr>
        <w:t xml:space="preserve">Приложения к Пояснительной </w:t>
      </w:r>
      <w:r>
        <w:rPr>
          <w:sz w:val="26"/>
          <w:szCs w:val="26"/>
        </w:rPr>
        <w:t>записке (ф. 0503360) составлены</w:t>
      </w:r>
      <w:r w:rsidRPr="00C53245">
        <w:rPr>
          <w:sz w:val="26"/>
          <w:szCs w:val="26"/>
        </w:rPr>
        <w:t xml:space="preserve"> в порядке</w:t>
      </w:r>
      <w:r>
        <w:rPr>
          <w:sz w:val="26"/>
          <w:szCs w:val="26"/>
        </w:rPr>
        <w:t xml:space="preserve"> пункта 218 Инструкции</w:t>
      </w:r>
      <w:r w:rsidRPr="006F0265">
        <w:rPr>
          <w:sz w:val="26"/>
          <w:szCs w:val="26"/>
        </w:rPr>
        <w:t xml:space="preserve"> </w:t>
      </w:r>
      <w:r>
        <w:rPr>
          <w:sz w:val="26"/>
          <w:szCs w:val="26"/>
        </w:rPr>
        <w:t>№191 н.</w:t>
      </w:r>
    </w:p>
    <w:p w:rsidR="009A4CBB" w:rsidRPr="00AE0A57" w:rsidRDefault="009A4CBB" w:rsidP="00673369">
      <w:pPr>
        <w:pStyle w:val="ConsNonformat"/>
        <w:tabs>
          <w:tab w:val="left" w:pos="709"/>
          <w:tab w:val="left" w:pos="993"/>
        </w:tabs>
        <w:jc w:val="both"/>
        <w:rPr>
          <w:rFonts w:ascii="Times New Roman" w:hAnsi="Times New Roman" w:cs="Times New Roman"/>
          <w:sz w:val="26"/>
          <w:szCs w:val="26"/>
        </w:rPr>
      </w:pPr>
      <w:r w:rsidRPr="00AE0A57">
        <w:rPr>
          <w:rFonts w:ascii="Times New Roman" w:hAnsi="Times New Roman" w:cs="Times New Roman"/>
          <w:sz w:val="26"/>
          <w:szCs w:val="26"/>
        </w:rPr>
        <w:tab/>
        <w:t>Валюта баланса исполнения бюджета за 2015 год, по сравнению с предыдущим отчетным периодом  увеличилась на 186 543,4</w:t>
      </w:r>
      <w:r>
        <w:rPr>
          <w:rFonts w:ascii="Times New Roman" w:hAnsi="Times New Roman" w:cs="Times New Roman"/>
          <w:sz w:val="26"/>
          <w:szCs w:val="26"/>
        </w:rPr>
        <w:t xml:space="preserve"> </w:t>
      </w:r>
      <w:r w:rsidRPr="008510DC">
        <w:rPr>
          <w:rFonts w:ascii="Times New Roman" w:hAnsi="Times New Roman" w:cs="Times New Roman"/>
          <w:sz w:val="26"/>
          <w:szCs w:val="26"/>
        </w:rPr>
        <w:t>тысяч рублей</w:t>
      </w:r>
      <w:r w:rsidRPr="00AE0A57">
        <w:rPr>
          <w:rFonts w:ascii="Times New Roman" w:hAnsi="Times New Roman" w:cs="Times New Roman"/>
          <w:sz w:val="26"/>
          <w:szCs w:val="26"/>
        </w:rPr>
        <w:t xml:space="preserve"> в том числе: за счет увеличения не</w:t>
      </w:r>
      <w:r>
        <w:rPr>
          <w:rFonts w:ascii="Times New Roman" w:hAnsi="Times New Roman" w:cs="Times New Roman"/>
          <w:sz w:val="26"/>
          <w:szCs w:val="26"/>
        </w:rPr>
        <w:t xml:space="preserve">финансовых активов на 14 867,5 </w:t>
      </w:r>
      <w:r w:rsidRPr="008510DC">
        <w:rPr>
          <w:rFonts w:ascii="Times New Roman" w:hAnsi="Times New Roman" w:cs="Times New Roman"/>
          <w:sz w:val="26"/>
          <w:szCs w:val="26"/>
        </w:rPr>
        <w:t>тысяч рублей</w:t>
      </w:r>
      <w:r>
        <w:rPr>
          <w:rFonts w:ascii="Times New Roman" w:hAnsi="Times New Roman" w:cs="Times New Roman"/>
          <w:sz w:val="26"/>
          <w:szCs w:val="26"/>
        </w:rPr>
        <w:t>;</w:t>
      </w:r>
      <w:r w:rsidRPr="00AE0A57">
        <w:rPr>
          <w:rFonts w:ascii="Times New Roman" w:hAnsi="Times New Roman" w:cs="Times New Roman"/>
          <w:sz w:val="26"/>
          <w:szCs w:val="26"/>
        </w:rPr>
        <w:t xml:space="preserve"> финансовых активов - 171 675,9 </w:t>
      </w:r>
      <w:r w:rsidRPr="008510DC">
        <w:rPr>
          <w:rFonts w:ascii="Times New Roman" w:hAnsi="Times New Roman" w:cs="Times New Roman"/>
          <w:sz w:val="26"/>
          <w:szCs w:val="26"/>
        </w:rPr>
        <w:t>тысяч рублей</w:t>
      </w:r>
      <w:r w:rsidRPr="00AE0A57">
        <w:rPr>
          <w:rFonts w:ascii="Times New Roman" w:hAnsi="Times New Roman" w:cs="Times New Roman"/>
          <w:sz w:val="26"/>
          <w:szCs w:val="26"/>
        </w:rPr>
        <w:t xml:space="preserve">; обязательств - 3 878,7 </w:t>
      </w:r>
      <w:r w:rsidRPr="008510DC">
        <w:rPr>
          <w:rFonts w:ascii="Times New Roman" w:hAnsi="Times New Roman" w:cs="Times New Roman"/>
          <w:sz w:val="26"/>
          <w:szCs w:val="26"/>
        </w:rPr>
        <w:t>тысяч рублей</w:t>
      </w:r>
      <w:r w:rsidRPr="00AE0A57">
        <w:rPr>
          <w:rFonts w:ascii="Times New Roman" w:hAnsi="Times New Roman" w:cs="Times New Roman"/>
          <w:sz w:val="26"/>
          <w:szCs w:val="26"/>
        </w:rPr>
        <w:t>. Финансовый результат увеличился на 182 664,6</w:t>
      </w:r>
      <w:r>
        <w:rPr>
          <w:rFonts w:ascii="Times New Roman" w:hAnsi="Times New Roman" w:cs="Times New Roman"/>
          <w:sz w:val="26"/>
          <w:szCs w:val="26"/>
        </w:rPr>
        <w:t xml:space="preserve"> тысяч рублей</w:t>
      </w:r>
      <w:r w:rsidRPr="00AE0A57">
        <w:rPr>
          <w:rFonts w:ascii="Times New Roman" w:hAnsi="Times New Roman" w:cs="Times New Roman"/>
          <w:sz w:val="26"/>
          <w:szCs w:val="26"/>
        </w:rPr>
        <w:t xml:space="preserve"> и на конец отчетн</w:t>
      </w:r>
      <w:r>
        <w:rPr>
          <w:rFonts w:ascii="Times New Roman" w:hAnsi="Times New Roman" w:cs="Times New Roman"/>
          <w:sz w:val="26"/>
          <w:szCs w:val="26"/>
        </w:rPr>
        <w:t xml:space="preserve">ого года составил  7 098 273,8 тысяч </w:t>
      </w:r>
      <w:r w:rsidRPr="00AE0A57">
        <w:rPr>
          <w:rFonts w:ascii="Times New Roman" w:hAnsi="Times New Roman" w:cs="Times New Roman"/>
          <w:sz w:val="26"/>
          <w:szCs w:val="26"/>
        </w:rPr>
        <w:t xml:space="preserve">рублей. </w:t>
      </w:r>
    </w:p>
    <w:p w:rsidR="009A4CBB" w:rsidRPr="00673369" w:rsidRDefault="009A4CBB" w:rsidP="004A5C1F">
      <w:pPr>
        <w:pStyle w:val="ConsPlusNormal"/>
        <w:jc w:val="both"/>
        <w:rPr>
          <w:rFonts w:ascii="Times New Roman" w:hAnsi="Times New Roman" w:cs="Times New Roman"/>
          <w:sz w:val="26"/>
          <w:szCs w:val="26"/>
        </w:rPr>
      </w:pPr>
      <w:r w:rsidRPr="00AE0A57">
        <w:rPr>
          <w:rFonts w:ascii="Times New Roman" w:hAnsi="Times New Roman" w:cs="Times New Roman"/>
          <w:sz w:val="26"/>
          <w:szCs w:val="26"/>
        </w:rPr>
        <w:t xml:space="preserve">Согласно данным баланса </w:t>
      </w:r>
      <w:r>
        <w:rPr>
          <w:rFonts w:ascii="Times New Roman" w:hAnsi="Times New Roman" w:cs="Times New Roman"/>
          <w:sz w:val="26"/>
          <w:szCs w:val="26"/>
        </w:rPr>
        <w:t xml:space="preserve">консолидированная </w:t>
      </w:r>
      <w:r w:rsidRPr="00AE0A57">
        <w:rPr>
          <w:rFonts w:ascii="Times New Roman" w:hAnsi="Times New Roman" w:cs="Times New Roman"/>
          <w:sz w:val="26"/>
          <w:szCs w:val="26"/>
        </w:rPr>
        <w:t>дебиторская за</w:t>
      </w:r>
      <w:r>
        <w:rPr>
          <w:rFonts w:ascii="Times New Roman" w:hAnsi="Times New Roman" w:cs="Times New Roman"/>
          <w:sz w:val="26"/>
          <w:szCs w:val="26"/>
        </w:rPr>
        <w:t>долженность бюджета на 01.01.</w:t>
      </w:r>
      <w:r w:rsidRPr="00AE0A57">
        <w:rPr>
          <w:rFonts w:ascii="Times New Roman" w:hAnsi="Times New Roman" w:cs="Times New Roman"/>
          <w:sz w:val="26"/>
          <w:szCs w:val="26"/>
        </w:rPr>
        <w:t>201</w:t>
      </w:r>
      <w:r w:rsidRPr="00673369">
        <w:rPr>
          <w:rFonts w:ascii="Times New Roman" w:hAnsi="Times New Roman" w:cs="Times New Roman"/>
          <w:sz w:val="26"/>
          <w:szCs w:val="26"/>
        </w:rPr>
        <w:t>6</w:t>
      </w:r>
      <w:r w:rsidRPr="00AE0A57">
        <w:rPr>
          <w:rFonts w:ascii="Times New Roman" w:hAnsi="Times New Roman" w:cs="Times New Roman"/>
          <w:sz w:val="26"/>
          <w:szCs w:val="26"/>
        </w:rPr>
        <w:t xml:space="preserve"> года составила </w:t>
      </w:r>
      <w:r w:rsidRPr="00673369">
        <w:rPr>
          <w:rFonts w:ascii="Times New Roman" w:hAnsi="Times New Roman" w:cs="Times New Roman"/>
          <w:sz w:val="26"/>
          <w:szCs w:val="26"/>
        </w:rPr>
        <w:t>8 046,5</w:t>
      </w:r>
      <w:r w:rsidRPr="008510DC">
        <w:rPr>
          <w:rFonts w:ascii="Times New Roman" w:hAnsi="Times New Roman" w:cs="Times New Roman"/>
          <w:sz w:val="26"/>
          <w:szCs w:val="26"/>
        </w:rPr>
        <w:t xml:space="preserve"> тысяч рублей</w:t>
      </w:r>
      <w:r>
        <w:rPr>
          <w:rFonts w:ascii="Times New Roman" w:hAnsi="Times New Roman" w:cs="Times New Roman"/>
          <w:sz w:val="26"/>
          <w:szCs w:val="26"/>
        </w:rPr>
        <w:t xml:space="preserve"> со снижением к аналогичному периоду прошлого года на 16 315,4 тысяч рублей.</w:t>
      </w:r>
    </w:p>
    <w:p w:rsidR="009A4CBB" w:rsidRDefault="009A4CBB" w:rsidP="00EF6195">
      <w:pPr>
        <w:ind w:firstLine="709"/>
        <w:jc w:val="both"/>
        <w:rPr>
          <w:sz w:val="26"/>
          <w:szCs w:val="26"/>
        </w:rPr>
      </w:pPr>
      <w:r w:rsidRPr="00EF6195">
        <w:rPr>
          <w:bCs/>
          <w:iCs/>
          <w:sz w:val="26"/>
          <w:szCs w:val="26"/>
        </w:rPr>
        <w:t>К</w:t>
      </w:r>
      <w:r w:rsidRPr="00EF6195">
        <w:rPr>
          <w:sz w:val="26"/>
          <w:szCs w:val="26"/>
        </w:rPr>
        <w:t xml:space="preserve">редиторская задолженность на  конец года </w:t>
      </w:r>
      <w:r>
        <w:rPr>
          <w:sz w:val="26"/>
          <w:szCs w:val="26"/>
        </w:rPr>
        <w:t xml:space="preserve">составила 20 399,5 </w:t>
      </w:r>
      <w:r w:rsidRPr="008510DC">
        <w:rPr>
          <w:sz w:val="26"/>
          <w:szCs w:val="26"/>
        </w:rPr>
        <w:t>тысяч рублей</w:t>
      </w:r>
      <w:r>
        <w:rPr>
          <w:sz w:val="26"/>
          <w:szCs w:val="26"/>
        </w:rPr>
        <w:t xml:space="preserve"> с уменьшением в сумме 6 121,3 тысяч рублей.</w:t>
      </w:r>
    </w:p>
    <w:p w:rsidR="009A4CBB" w:rsidRDefault="009A4CBB" w:rsidP="00B9472C">
      <w:pPr>
        <w:ind w:firstLine="709"/>
        <w:jc w:val="both"/>
        <w:rPr>
          <w:sz w:val="26"/>
          <w:szCs w:val="26"/>
        </w:rPr>
      </w:pPr>
      <w:r w:rsidRPr="00B9472C">
        <w:rPr>
          <w:sz w:val="26"/>
          <w:szCs w:val="26"/>
        </w:rPr>
        <w:t>Годовые объемы бюджетных назначений по расходам формы 0503317 соответствуют показателям сводной бюджетной росписи бюджета на 2015 год.</w:t>
      </w:r>
    </w:p>
    <w:p w:rsidR="009A4CBB" w:rsidRDefault="009A4CBB" w:rsidP="00B9472C">
      <w:pPr>
        <w:ind w:firstLine="709"/>
        <w:jc w:val="both"/>
        <w:rPr>
          <w:sz w:val="26"/>
          <w:szCs w:val="26"/>
        </w:rPr>
      </w:pPr>
      <w:r w:rsidRPr="00B9472C">
        <w:rPr>
          <w:sz w:val="26"/>
          <w:szCs w:val="26"/>
        </w:rPr>
        <w:t>В к</w:t>
      </w:r>
      <w:r w:rsidRPr="006F0265">
        <w:rPr>
          <w:sz w:val="26"/>
          <w:szCs w:val="26"/>
        </w:rPr>
        <w:t xml:space="preserve">онсолидированной бюджетной отчетности об исполнении бюджета за 2015 год </w:t>
      </w:r>
      <w:r w:rsidRPr="00B9472C">
        <w:rPr>
          <w:sz w:val="26"/>
          <w:szCs w:val="26"/>
        </w:rPr>
        <w:t>соблюдена  согласованность соответствующих форм бюджетной отчетности.</w:t>
      </w:r>
      <w:r w:rsidRPr="006F0265">
        <w:rPr>
          <w:sz w:val="26"/>
          <w:szCs w:val="26"/>
        </w:rPr>
        <w:t xml:space="preserve"> </w:t>
      </w:r>
    </w:p>
    <w:p w:rsidR="009A4CBB" w:rsidRPr="00B9472C" w:rsidRDefault="009A4CBB" w:rsidP="00B9472C">
      <w:pPr>
        <w:ind w:firstLine="709"/>
        <w:jc w:val="both"/>
        <w:rPr>
          <w:sz w:val="26"/>
          <w:szCs w:val="26"/>
        </w:rPr>
      </w:pPr>
      <w:r w:rsidRPr="00B9472C">
        <w:rPr>
          <w:sz w:val="26"/>
          <w:szCs w:val="26"/>
        </w:rPr>
        <w:t>Выборочной проверкой достоверности данных консолидированной бюджетной отчетности за 2015 год установлено соответствие  показателей исполнения бюджета, указанных в консолидированной бюджетной отчетности - своду данных годовой бюджетной отчетности главных распорядителей бюджетных средств.</w:t>
      </w:r>
    </w:p>
    <w:p w:rsidR="009A4CBB" w:rsidRPr="005845FA" w:rsidRDefault="009A4CBB" w:rsidP="005A53ED">
      <w:pPr>
        <w:ind w:firstLine="709"/>
        <w:jc w:val="both"/>
        <w:rPr>
          <w:sz w:val="26"/>
          <w:szCs w:val="26"/>
        </w:rPr>
      </w:pPr>
      <w:r w:rsidRPr="00B9472C">
        <w:rPr>
          <w:sz w:val="26"/>
          <w:szCs w:val="26"/>
        </w:rPr>
        <w:t>Выявленные в ходе внешней проверки замечания не повлияли на достоверность кассового исполн</w:t>
      </w:r>
      <w:r>
        <w:rPr>
          <w:sz w:val="26"/>
          <w:szCs w:val="26"/>
        </w:rPr>
        <w:t xml:space="preserve">ения бюджета по доходам в сумме 1 261 243,0 </w:t>
      </w:r>
      <w:r w:rsidRPr="008510DC">
        <w:rPr>
          <w:sz w:val="26"/>
          <w:szCs w:val="26"/>
        </w:rPr>
        <w:t>тысяч рублей</w:t>
      </w:r>
      <w:r>
        <w:rPr>
          <w:sz w:val="26"/>
          <w:szCs w:val="26"/>
        </w:rPr>
        <w:t xml:space="preserve"> по расходам в сумме 1 266 613,4</w:t>
      </w:r>
      <w:r w:rsidRPr="00E30784">
        <w:rPr>
          <w:sz w:val="26"/>
          <w:szCs w:val="26"/>
        </w:rPr>
        <w:t xml:space="preserve"> </w:t>
      </w:r>
      <w:r w:rsidRPr="008510DC">
        <w:rPr>
          <w:sz w:val="26"/>
          <w:szCs w:val="26"/>
        </w:rPr>
        <w:t>тысяч рублей</w:t>
      </w:r>
      <w:r w:rsidRPr="00B9472C">
        <w:rPr>
          <w:sz w:val="26"/>
          <w:szCs w:val="26"/>
        </w:rPr>
        <w:t>. Проведенная внешняя проверка отчетности органа, организующего исполнение бюджета - Управление финансов, подтверждает кассовое испол</w:t>
      </w:r>
      <w:r>
        <w:rPr>
          <w:sz w:val="26"/>
          <w:szCs w:val="26"/>
        </w:rPr>
        <w:t>нение бюджета по доходам и расходам за 2015</w:t>
      </w:r>
      <w:r w:rsidRPr="00B9472C">
        <w:rPr>
          <w:sz w:val="26"/>
          <w:szCs w:val="26"/>
        </w:rPr>
        <w:t xml:space="preserve"> год с вышеуказанными параметрами.</w:t>
      </w:r>
    </w:p>
    <w:p w:rsidR="009A4CBB" w:rsidRPr="004A1552" w:rsidRDefault="009A4CBB" w:rsidP="00F64444">
      <w:pPr>
        <w:ind w:firstLine="709"/>
        <w:jc w:val="both"/>
        <w:rPr>
          <w:b/>
          <w:sz w:val="26"/>
          <w:szCs w:val="26"/>
        </w:rPr>
      </w:pPr>
    </w:p>
    <w:p w:rsidR="009A4CBB" w:rsidRPr="00D03E2D" w:rsidRDefault="009A4CBB" w:rsidP="002A2156">
      <w:pPr>
        <w:pStyle w:val="ConsPlusNormal"/>
        <w:ind w:firstLine="0"/>
        <w:jc w:val="both"/>
        <w:rPr>
          <w:rFonts w:ascii="Times New Roman" w:hAnsi="Times New Roman" w:cs="Times New Roman"/>
          <w:b/>
          <w:sz w:val="26"/>
          <w:szCs w:val="26"/>
        </w:rPr>
      </w:pPr>
      <w:r w:rsidRPr="00D03E2D">
        <w:rPr>
          <w:rFonts w:ascii="Times New Roman" w:hAnsi="Times New Roman" w:cs="Times New Roman"/>
          <w:b/>
          <w:sz w:val="26"/>
          <w:szCs w:val="26"/>
        </w:rPr>
        <w:t>5. Анализ информации о внутренних муниципальных заимствованиях</w:t>
      </w:r>
    </w:p>
    <w:p w:rsidR="009A4CBB" w:rsidRPr="00D03E2D" w:rsidRDefault="009A4CBB" w:rsidP="002A2156">
      <w:pPr>
        <w:pStyle w:val="ConsPlusNormal"/>
        <w:ind w:firstLine="540"/>
        <w:jc w:val="both"/>
        <w:rPr>
          <w:rFonts w:ascii="Times New Roman" w:hAnsi="Times New Roman" w:cs="Times New Roman"/>
          <w:sz w:val="26"/>
          <w:szCs w:val="26"/>
        </w:rPr>
      </w:pPr>
    </w:p>
    <w:p w:rsidR="009A4CBB" w:rsidRPr="00D03E2D" w:rsidRDefault="009A4CBB" w:rsidP="002A2156">
      <w:pPr>
        <w:autoSpaceDE w:val="0"/>
        <w:autoSpaceDN w:val="0"/>
        <w:adjustRightInd w:val="0"/>
        <w:ind w:firstLine="540"/>
        <w:jc w:val="both"/>
        <w:rPr>
          <w:sz w:val="26"/>
          <w:szCs w:val="26"/>
        </w:rPr>
      </w:pPr>
      <w:hyperlink r:id="rId15" w:history="1">
        <w:r w:rsidRPr="00D03E2D">
          <w:rPr>
            <w:sz w:val="26"/>
            <w:szCs w:val="26"/>
          </w:rPr>
          <w:t>Решением</w:t>
        </w:r>
      </w:hyperlink>
      <w:r w:rsidRPr="00D03E2D">
        <w:rPr>
          <w:sz w:val="26"/>
          <w:szCs w:val="26"/>
        </w:rPr>
        <w:t xml:space="preserve"> о бюджете на 2015 год верхний предел муниципального долга на 01.01.2016 года установлен в размере 84 680,0 тысяч рублей. Предельный объем муниципального долга не превышает ограничений, установленных </w:t>
      </w:r>
      <w:hyperlink r:id="rId16" w:history="1">
        <w:r w:rsidRPr="00D03E2D">
          <w:rPr>
            <w:sz w:val="26"/>
            <w:szCs w:val="26"/>
          </w:rPr>
          <w:t>статьей 107</w:t>
        </w:r>
      </w:hyperlink>
      <w:r w:rsidRPr="00D03E2D">
        <w:rPr>
          <w:sz w:val="26"/>
          <w:szCs w:val="26"/>
        </w:rPr>
        <w:t xml:space="preserve"> Бюджетного кодекса РФ. Информация о долговых обязательствах </w:t>
      </w:r>
      <w:r>
        <w:rPr>
          <w:sz w:val="26"/>
          <w:szCs w:val="26"/>
        </w:rPr>
        <w:t xml:space="preserve">городского округа Анадырь в 2015 году </w:t>
      </w:r>
      <w:r w:rsidRPr="00D03E2D">
        <w:rPr>
          <w:sz w:val="26"/>
          <w:szCs w:val="26"/>
        </w:rPr>
        <w:t>представлена в таблице:</w:t>
      </w:r>
    </w:p>
    <w:p w:rsidR="009A4CBB" w:rsidRDefault="009A4CBB" w:rsidP="004525D0">
      <w:pPr>
        <w:autoSpaceDE w:val="0"/>
        <w:autoSpaceDN w:val="0"/>
        <w:adjustRightInd w:val="0"/>
        <w:ind w:firstLine="540"/>
        <w:jc w:val="right"/>
        <w:rPr>
          <w:sz w:val="26"/>
          <w:szCs w:val="26"/>
        </w:rPr>
      </w:pPr>
      <w:r>
        <w:rPr>
          <w:sz w:val="26"/>
          <w:szCs w:val="26"/>
        </w:rPr>
        <w:t>Таблица</w:t>
      </w:r>
    </w:p>
    <w:p w:rsidR="009A4CBB" w:rsidRPr="004525D0" w:rsidRDefault="009A4CBB" w:rsidP="004525D0">
      <w:pPr>
        <w:autoSpaceDE w:val="0"/>
        <w:autoSpaceDN w:val="0"/>
        <w:adjustRightInd w:val="0"/>
        <w:ind w:firstLine="540"/>
        <w:jc w:val="right"/>
        <w:rPr>
          <w:sz w:val="26"/>
          <w:szCs w:val="26"/>
        </w:rPr>
      </w:pPr>
      <w:r>
        <w:rPr>
          <w:sz w:val="26"/>
          <w:szCs w:val="26"/>
        </w:rPr>
        <w:t xml:space="preserve"> (тысяч рублей)</w:t>
      </w:r>
    </w:p>
    <w:tbl>
      <w:tblPr>
        <w:tblW w:w="10221" w:type="dxa"/>
        <w:tblInd w:w="93" w:type="dxa"/>
        <w:tblLook w:val="00A0"/>
      </w:tblPr>
      <w:tblGrid>
        <w:gridCol w:w="2003"/>
        <w:gridCol w:w="2003"/>
        <w:gridCol w:w="1746"/>
        <w:gridCol w:w="1840"/>
        <w:gridCol w:w="2629"/>
      </w:tblGrid>
      <w:tr w:rsidR="009A4CBB" w:rsidRPr="004525D0" w:rsidTr="00466C96">
        <w:trPr>
          <w:trHeight w:val="1158"/>
        </w:trPr>
        <w:tc>
          <w:tcPr>
            <w:tcW w:w="2003" w:type="dxa"/>
            <w:tcBorders>
              <w:top w:val="single" w:sz="4" w:space="0" w:color="auto"/>
              <w:left w:val="single" w:sz="4" w:space="0" w:color="auto"/>
              <w:bottom w:val="single" w:sz="4" w:space="0" w:color="auto"/>
              <w:right w:val="single" w:sz="4" w:space="0" w:color="auto"/>
            </w:tcBorders>
            <w:vAlign w:val="center"/>
          </w:tcPr>
          <w:p w:rsidR="009A4CBB" w:rsidRPr="004525D0" w:rsidRDefault="009A4CBB" w:rsidP="00466C96">
            <w:pPr>
              <w:jc w:val="center"/>
            </w:pPr>
            <w:r w:rsidRPr="004525D0">
              <w:t>Обязательства</w:t>
            </w:r>
          </w:p>
        </w:tc>
        <w:tc>
          <w:tcPr>
            <w:tcW w:w="2003" w:type="dxa"/>
            <w:tcBorders>
              <w:top w:val="single" w:sz="4" w:space="0" w:color="auto"/>
              <w:left w:val="nil"/>
              <w:bottom w:val="single" w:sz="4" w:space="0" w:color="auto"/>
              <w:right w:val="single" w:sz="4" w:space="0" w:color="auto"/>
            </w:tcBorders>
            <w:vAlign w:val="center"/>
          </w:tcPr>
          <w:p w:rsidR="009A4CBB" w:rsidRPr="004525D0" w:rsidRDefault="009A4CBB" w:rsidP="00466C96">
            <w:pPr>
              <w:jc w:val="center"/>
            </w:pPr>
            <w:r w:rsidRPr="004525D0">
              <w:t>Объем заимствований на 1 января 2015 года</w:t>
            </w:r>
          </w:p>
        </w:tc>
        <w:tc>
          <w:tcPr>
            <w:tcW w:w="1746" w:type="dxa"/>
            <w:tcBorders>
              <w:top w:val="single" w:sz="4" w:space="0" w:color="auto"/>
              <w:left w:val="nil"/>
              <w:bottom w:val="single" w:sz="4" w:space="0" w:color="auto"/>
              <w:right w:val="single" w:sz="4" w:space="0" w:color="auto"/>
            </w:tcBorders>
            <w:vAlign w:val="center"/>
          </w:tcPr>
          <w:p w:rsidR="009A4CBB" w:rsidRPr="004525D0" w:rsidRDefault="009A4CBB" w:rsidP="00466C96">
            <w:pPr>
              <w:jc w:val="center"/>
            </w:pPr>
            <w:r w:rsidRPr="004525D0">
              <w:t>Объем привлечения в 2015 году</w:t>
            </w:r>
          </w:p>
        </w:tc>
        <w:tc>
          <w:tcPr>
            <w:tcW w:w="1840" w:type="dxa"/>
            <w:tcBorders>
              <w:top w:val="single" w:sz="4" w:space="0" w:color="auto"/>
              <w:left w:val="nil"/>
              <w:bottom w:val="single" w:sz="4" w:space="0" w:color="auto"/>
              <w:right w:val="single" w:sz="4" w:space="0" w:color="auto"/>
            </w:tcBorders>
            <w:vAlign w:val="center"/>
          </w:tcPr>
          <w:p w:rsidR="009A4CBB" w:rsidRPr="004525D0" w:rsidRDefault="009A4CBB" w:rsidP="00466C96">
            <w:pPr>
              <w:jc w:val="center"/>
            </w:pPr>
            <w:r w:rsidRPr="004525D0">
              <w:t>Объем погашения в 2015 году</w:t>
            </w:r>
          </w:p>
        </w:tc>
        <w:tc>
          <w:tcPr>
            <w:tcW w:w="2629" w:type="dxa"/>
            <w:tcBorders>
              <w:top w:val="single" w:sz="4" w:space="0" w:color="auto"/>
              <w:left w:val="nil"/>
              <w:bottom w:val="single" w:sz="4" w:space="0" w:color="auto"/>
              <w:right w:val="single" w:sz="4" w:space="0" w:color="auto"/>
            </w:tcBorders>
            <w:vAlign w:val="center"/>
          </w:tcPr>
          <w:p w:rsidR="009A4CBB" w:rsidRPr="004525D0" w:rsidRDefault="009A4CBB" w:rsidP="00466C96">
            <w:pPr>
              <w:jc w:val="center"/>
            </w:pPr>
            <w:r w:rsidRPr="004525D0">
              <w:t>Объем заимствований  на 1 января 2016 года</w:t>
            </w:r>
          </w:p>
        </w:tc>
      </w:tr>
      <w:tr w:rsidR="009A4CBB" w:rsidRPr="004525D0" w:rsidTr="00466C96">
        <w:trPr>
          <w:trHeight w:val="375"/>
        </w:trPr>
        <w:tc>
          <w:tcPr>
            <w:tcW w:w="10221" w:type="dxa"/>
            <w:gridSpan w:val="5"/>
            <w:tcBorders>
              <w:top w:val="single" w:sz="4" w:space="0" w:color="auto"/>
              <w:left w:val="single" w:sz="4" w:space="0" w:color="auto"/>
              <w:bottom w:val="single" w:sz="4" w:space="0" w:color="auto"/>
              <w:right w:val="single" w:sz="4" w:space="0" w:color="000000"/>
            </w:tcBorders>
            <w:vAlign w:val="bottom"/>
          </w:tcPr>
          <w:p w:rsidR="009A4CBB" w:rsidRPr="004525D0" w:rsidRDefault="009A4CBB" w:rsidP="00466C96"/>
        </w:tc>
      </w:tr>
      <w:tr w:rsidR="009A4CBB" w:rsidRPr="004525D0" w:rsidTr="00466C96">
        <w:trPr>
          <w:trHeight w:val="1255"/>
        </w:trPr>
        <w:tc>
          <w:tcPr>
            <w:tcW w:w="2003" w:type="dxa"/>
            <w:tcBorders>
              <w:top w:val="nil"/>
              <w:left w:val="single" w:sz="4" w:space="0" w:color="auto"/>
              <w:bottom w:val="single" w:sz="4" w:space="0" w:color="auto"/>
              <w:right w:val="single" w:sz="4" w:space="0" w:color="auto"/>
            </w:tcBorders>
            <w:vAlign w:val="bottom"/>
          </w:tcPr>
          <w:p w:rsidR="009A4CBB" w:rsidRPr="004525D0" w:rsidRDefault="009A4CBB" w:rsidP="00466C96">
            <w:r w:rsidRPr="004525D0">
              <w:t>Общий объем заимствований всего, в том числе:</w:t>
            </w:r>
          </w:p>
        </w:tc>
        <w:tc>
          <w:tcPr>
            <w:tcW w:w="2003" w:type="dxa"/>
            <w:tcBorders>
              <w:top w:val="nil"/>
              <w:left w:val="nil"/>
              <w:bottom w:val="single" w:sz="4" w:space="0" w:color="auto"/>
              <w:right w:val="single" w:sz="4" w:space="0" w:color="auto"/>
            </w:tcBorders>
            <w:noWrap/>
            <w:vAlign w:val="bottom"/>
          </w:tcPr>
          <w:p w:rsidR="009A4CBB" w:rsidRPr="004525D0" w:rsidRDefault="009A4CBB" w:rsidP="00466C96">
            <w:pPr>
              <w:jc w:val="right"/>
            </w:pPr>
            <w:r w:rsidRPr="004525D0">
              <w:t>74 680,0</w:t>
            </w:r>
          </w:p>
        </w:tc>
        <w:tc>
          <w:tcPr>
            <w:tcW w:w="1746" w:type="dxa"/>
            <w:tcBorders>
              <w:top w:val="nil"/>
              <w:left w:val="nil"/>
              <w:bottom w:val="single" w:sz="4" w:space="0" w:color="auto"/>
              <w:right w:val="single" w:sz="4" w:space="0" w:color="auto"/>
            </w:tcBorders>
            <w:noWrap/>
            <w:vAlign w:val="bottom"/>
          </w:tcPr>
          <w:p w:rsidR="009A4CBB" w:rsidRPr="004525D0" w:rsidRDefault="009A4CBB" w:rsidP="00466C96">
            <w:pPr>
              <w:jc w:val="right"/>
            </w:pPr>
            <w:r w:rsidRPr="004525D0">
              <w:t>10 000,0</w:t>
            </w:r>
          </w:p>
        </w:tc>
        <w:tc>
          <w:tcPr>
            <w:tcW w:w="1840" w:type="dxa"/>
            <w:tcBorders>
              <w:top w:val="nil"/>
              <w:left w:val="nil"/>
              <w:bottom w:val="single" w:sz="4" w:space="0" w:color="auto"/>
              <w:right w:val="single" w:sz="4" w:space="0" w:color="auto"/>
            </w:tcBorders>
            <w:noWrap/>
            <w:vAlign w:val="bottom"/>
          </w:tcPr>
          <w:p w:rsidR="009A4CBB" w:rsidRPr="004525D0" w:rsidRDefault="009A4CBB" w:rsidP="00466C96">
            <w:pPr>
              <w:jc w:val="right"/>
            </w:pPr>
            <w:r w:rsidRPr="004525D0">
              <w:t>0,0</w:t>
            </w:r>
          </w:p>
        </w:tc>
        <w:tc>
          <w:tcPr>
            <w:tcW w:w="2629" w:type="dxa"/>
            <w:tcBorders>
              <w:top w:val="nil"/>
              <w:left w:val="nil"/>
              <w:bottom w:val="single" w:sz="4" w:space="0" w:color="auto"/>
              <w:right w:val="single" w:sz="4" w:space="0" w:color="auto"/>
            </w:tcBorders>
            <w:noWrap/>
            <w:vAlign w:val="bottom"/>
          </w:tcPr>
          <w:p w:rsidR="009A4CBB" w:rsidRPr="004525D0" w:rsidRDefault="009A4CBB" w:rsidP="00466C96">
            <w:pPr>
              <w:jc w:val="right"/>
            </w:pPr>
            <w:r w:rsidRPr="004525D0">
              <w:t>84 680,0</w:t>
            </w:r>
          </w:p>
        </w:tc>
      </w:tr>
      <w:tr w:rsidR="009A4CBB" w:rsidRPr="004525D0" w:rsidTr="00466C96">
        <w:trPr>
          <w:trHeight w:val="1164"/>
        </w:trPr>
        <w:tc>
          <w:tcPr>
            <w:tcW w:w="2003" w:type="dxa"/>
            <w:tcBorders>
              <w:top w:val="nil"/>
              <w:left w:val="single" w:sz="4" w:space="0" w:color="auto"/>
              <w:bottom w:val="single" w:sz="4" w:space="0" w:color="auto"/>
              <w:right w:val="single" w:sz="4" w:space="0" w:color="auto"/>
            </w:tcBorders>
            <w:vAlign w:val="bottom"/>
          </w:tcPr>
          <w:p w:rsidR="009A4CBB" w:rsidRPr="004525D0" w:rsidRDefault="009A4CBB" w:rsidP="00466C96">
            <w:r w:rsidRPr="004525D0">
              <w:t>Бюджетные кредиты, полученные из окружного бюджета</w:t>
            </w:r>
          </w:p>
        </w:tc>
        <w:tc>
          <w:tcPr>
            <w:tcW w:w="2003" w:type="dxa"/>
            <w:tcBorders>
              <w:top w:val="nil"/>
              <w:left w:val="nil"/>
              <w:bottom w:val="single" w:sz="4" w:space="0" w:color="auto"/>
              <w:right w:val="single" w:sz="4" w:space="0" w:color="auto"/>
            </w:tcBorders>
            <w:noWrap/>
            <w:vAlign w:val="bottom"/>
          </w:tcPr>
          <w:p w:rsidR="009A4CBB" w:rsidRPr="004525D0" w:rsidRDefault="009A4CBB" w:rsidP="00466C96">
            <w:pPr>
              <w:jc w:val="right"/>
            </w:pPr>
            <w:r w:rsidRPr="004525D0">
              <w:t>74 680,0</w:t>
            </w:r>
          </w:p>
        </w:tc>
        <w:tc>
          <w:tcPr>
            <w:tcW w:w="1746" w:type="dxa"/>
            <w:tcBorders>
              <w:top w:val="nil"/>
              <w:left w:val="nil"/>
              <w:bottom w:val="single" w:sz="4" w:space="0" w:color="auto"/>
              <w:right w:val="single" w:sz="4" w:space="0" w:color="auto"/>
            </w:tcBorders>
            <w:noWrap/>
            <w:vAlign w:val="bottom"/>
          </w:tcPr>
          <w:p w:rsidR="009A4CBB" w:rsidRPr="004525D0" w:rsidRDefault="009A4CBB" w:rsidP="00466C96">
            <w:pPr>
              <w:jc w:val="right"/>
            </w:pPr>
            <w:r w:rsidRPr="004525D0">
              <w:t>10 000,0</w:t>
            </w:r>
          </w:p>
        </w:tc>
        <w:tc>
          <w:tcPr>
            <w:tcW w:w="1840" w:type="dxa"/>
            <w:tcBorders>
              <w:top w:val="nil"/>
              <w:left w:val="nil"/>
              <w:bottom w:val="single" w:sz="4" w:space="0" w:color="auto"/>
              <w:right w:val="single" w:sz="4" w:space="0" w:color="auto"/>
            </w:tcBorders>
            <w:noWrap/>
            <w:vAlign w:val="bottom"/>
          </w:tcPr>
          <w:p w:rsidR="009A4CBB" w:rsidRPr="004525D0" w:rsidRDefault="009A4CBB" w:rsidP="00466C96">
            <w:pPr>
              <w:jc w:val="right"/>
            </w:pPr>
            <w:r w:rsidRPr="004525D0">
              <w:t>0,0</w:t>
            </w:r>
          </w:p>
        </w:tc>
        <w:tc>
          <w:tcPr>
            <w:tcW w:w="2629" w:type="dxa"/>
            <w:tcBorders>
              <w:top w:val="nil"/>
              <w:left w:val="nil"/>
              <w:bottom w:val="single" w:sz="4" w:space="0" w:color="auto"/>
              <w:right w:val="single" w:sz="4" w:space="0" w:color="auto"/>
            </w:tcBorders>
            <w:noWrap/>
            <w:vAlign w:val="bottom"/>
          </w:tcPr>
          <w:p w:rsidR="009A4CBB" w:rsidRPr="004525D0" w:rsidRDefault="009A4CBB" w:rsidP="00466C96">
            <w:pPr>
              <w:jc w:val="right"/>
            </w:pPr>
            <w:r w:rsidRPr="004525D0">
              <w:t>84 680,0</w:t>
            </w:r>
          </w:p>
        </w:tc>
      </w:tr>
    </w:tbl>
    <w:p w:rsidR="009A4CBB" w:rsidRPr="00881E7C" w:rsidRDefault="009A4CBB" w:rsidP="00AD54E2">
      <w:pPr>
        <w:autoSpaceDE w:val="0"/>
        <w:autoSpaceDN w:val="0"/>
        <w:adjustRightInd w:val="0"/>
        <w:jc w:val="both"/>
        <w:rPr>
          <w:color w:val="FF0000"/>
          <w:sz w:val="26"/>
          <w:szCs w:val="26"/>
        </w:rPr>
      </w:pPr>
    </w:p>
    <w:p w:rsidR="009A4CBB" w:rsidRPr="004525D0" w:rsidRDefault="009A4CBB" w:rsidP="002A2156">
      <w:pPr>
        <w:autoSpaceDE w:val="0"/>
        <w:autoSpaceDN w:val="0"/>
        <w:adjustRightInd w:val="0"/>
        <w:ind w:firstLine="540"/>
        <w:jc w:val="both"/>
        <w:rPr>
          <w:sz w:val="26"/>
          <w:szCs w:val="26"/>
        </w:rPr>
      </w:pPr>
      <w:r w:rsidRPr="004525D0">
        <w:rPr>
          <w:sz w:val="26"/>
          <w:szCs w:val="26"/>
        </w:rPr>
        <w:t xml:space="preserve">Объем долговых обязательств городского округа Анадырь по состоянию на 01.01.2015 года составил 74 680,0 </w:t>
      </w:r>
      <w:r w:rsidRPr="008510DC">
        <w:rPr>
          <w:sz w:val="26"/>
          <w:szCs w:val="26"/>
        </w:rPr>
        <w:t>тысяч рублей</w:t>
      </w:r>
      <w:r w:rsidRPr="004525D0">
        <w:rPr>
          <w:sz w:val="26"/>
          <w:szCs w:val="26"/>
        </w:rPr>
        <w:t>. В 2014 году на основании Соглашения №05-01-08/100 от 28 апреля 2014 года из окружного бюджета предоставлен бюджетный кредит в сумме 74 680,0 тысяч</w:t>
      </w:r>
      <w:r>
        <w:rPr>
          <w:sz w:val="26"/>
          <w:szCs w:val="26"/>
        </w:rPr>
        <w:t xml:space="preserve"> </w:t>
      </w:r>
      <w:r w:rsidRPr="004525D0">
        <w:rPr>
          <w:sz w:val="26"/>
          <w:szCs w:val="26"/>
        </w:rPr>
        <w:t>рублей для частичного покрытия дефицита бюджета городского округа Анадырь, а также на финансирование расходов бюджета городского округа Анадырь. Срок возврата кредита установлен до 24 апреля 2017 года. За счет средств кредита в муниципальную собственность приобретено здание водолечебного комплекса и земельного участка, на котором он расположен.</w:t>
      </w:r>
    </w:p>
    <w:p w:rsidR="009A4CBB" w:rsidRDefault="009A4CBB" w:rsidP="00D03E2D">
      <w:pPr>
        <w:autoSpaceDE w:val="0"/>
        <w:autoSpaceDN w:val="0"/>
        <w:adjustRightInd w:val="0"/>
        <w:ind w:firstLine="540"/>
        <w:jc w:val="both"/>
        <w:rPr>
          <w:sz w:val="26"/>
          <w:szCs w:val="26"/>
        </w:rPr>
      </w:pPr>
      <w:r>
        <w:rPr>
          <w:sz w:val="26"/>
          <w:szCs w:val="26"/>
        </w:rPr>
        <w:t>В 2015 году на основании Соглашения №05-01-08/34 от 03.06.2015 года получен бюджетный кредит для частичного покрытия дефицита бюджета городского округа Анадырь. Долговые обязательства являются краткосрочными, со сроком возврата до  25 декабря 2016 года.</w:t>
      </w:r>
    </w:p>
    <w:p w:rsidR="009A4CBB" w:rsidRPr="0054119C" w:rsidRDefault="009A4CBB" w:rsidP="002A2156">
      <w:pPr>
        <w:autoSpaceDE w:val="0"/>
        <w:autoSpaceDN w:val="0"/>
        <w:adjustRightInd w:val="0"/>
        <w:ind w:firstLine="540"/>
        <w:jc w:val="both"/>
        <w:rPr>
          <w:sz w:val="26"/>
          <w:szCs w:val="26"/>
        </w:rPr>
      </w:pPr>
      <w:r w:rsidRPr="0054119C">
        <w:rPr>
          <w:sz w:val="26"/>
          <w:szCs w:val="26"/>
        </w:rPr>
        <w:t xml:space="preserve">Объем </w:t>
      </w:r>
      <w:r>
        <w:rPr>
          <w:sz w:val="26"/>
          <w:szCs w:val="26"/>
        </w:rPr>
        <w:t xml:space="preserve">муниципальных заимствований по состоянию </w:t>
      </w:r>
      <w:r w:rsidRPr="0054119C">
        <w:rPr>
          <w:sz w:val="26"/>
          <w:szCs w:val="26"/>
        </w:rPr>
        <w:t>на 01.01.2016 год</w:t>
      </w:r>
      <w:r>
        <w:rPr>
          <w:sz w:val="26"/>
          <w:szCs w:val="26"/>
        </w:rPr>
        <w:t>а</w:t>
      </w:r>
      <w:r w:rsidRPr="0054119C">
        <w:rPr>
          <w:sz w:val="26"/>
          <w:szCs w:val="26"/>
        </w:rPr>
        <w:t xml:space="preserve"> составил  84 680,0 тысяч рублей.</w:t>
      </w:r>
    </w:p>
    <w:p w:rsidR="009A4CBB" w:rsidRPr="00AD54E2" w:rsidRDefault="009A4CBB" w:rsidP="002A2156">
      <w:pPr>
        <w:autoSpaceDE w:val="0"/>
        <w:autoSpaceDN w:val="0"/>
        <w:adjustRightInd w:val="0"/>
        <w:ind w:firstLine="540"/>
        <w:jc w:val="both"/>
        <w:rPr>
          <w:sz w:val="26"/>
          <w:szCs w:val="26"/>
        </w:rPr>
      </w:pPr>
      <w:r w:rsidRPr="00AD54E2">
        <w:rPr>
          <w:sz w:val="26"/>
          <w:szCs w:val="26"/>
        </w:rPr>
        <w:t xml:space="preserve">Согласно требованиям </w:t>
      </w:r>
      <w:hyperlink r:id="rId17" w:history="1">
        <w:r w:rsidRPr="00AD54E2">
          <w:rPr>
            <w:sz w:val="26"/>
            <w:szCs w:val="26"/>
          </w:rPr>
          <w:t>статей 120</w:t>
        </w:r>
      </w:hyperlink>
      <w:r w:rsidRPr="00AD54E2">
        <w:rPr>
          <w:sz w:val="26"/>
          <w:szCs w:val="26"/>
        </w:rPr>
        <w:t xml:space="preserve"> и </w:t>
      </w:r>
      <w:hyperlink r:id="rId18" w:history="1">
        <w:r w:rsidRPr="00AD54E2">
          <w:rPr>
            <w:sz w:val="26"/>
            <w:szCs w:val="26"/>
          </w:rPr>
          <w:t>121</w:t>
        </w:r>
      </w:hyperlink>
      <w:r w:rsidRPr="00AD54E2">
        <w:rPr>
          <w:sz w:val="26"/>
          <w:szCs w:val="26"/>
        </w:rPr>
        <w:t xml:space="preserve"> Бюджетного кодекса РФ учет и регистрация долговых обязательств городского округа Анадырь осуществляются в муниципальной долговой книге, ведение которой в отчетном периоде регулировалось </w:t>
      </w:r>
      <w:hyperlink r:id="rId19" w:history="1">
        <w:r w:rsidRPr="00AD54E2">
          <w:rPr>
            <w:sz w:val="26"/>
            <w:szCs w:val="26"/>
          </w:rPr>
          <w:t>Порядком</w:t>
        </w:r>
      </w:hyperlink>
      <w:r w:rsidRPr="00AD54E2">
        <w:rPr>
          <w:sz w:val="26"/>
          <w:szCs w:val="26"/>
        </w:rPr>
        <w:t xml:space="preserve"> утвержденным Постановлением Администрации от 05.06.2008 года № 64 (в редакции от 21.10.2010 года №728)</w:t>
      </w:r>
    </w:p>
    <w:p w:rsidR="009A4CBB" w:rsidRPr="00AD54E2" w:rsidRDefault="009A4CBB" w:rsidP="002A2156">
      <w:pPr>
        <w:autoSpaceDE w:val="0"/>
        <w:autoSpaceDN w:val="0"/>
        <w:adjustRightInd w:val="0"/>
        <w:ind w:firstLine="540"/>
        <w:jc w:val="both"/>
        <w:rPr>
          <w:sz w:val="26"/>
          <w:szCs w:val="26"/>
        </w:rPr>
      </w:pPr>
      <w:r w:rsidRPr="00AD54E2">
        <w:rPr>
          <w:sz w:val="26"/>
          <w:szCs w:val="26"/>
        </w:rPr>
        <w:t xml:space="preserve">В соответствии с </w:t>
      </w:r>
      <w:hyperlink r:id="rId20" w:history="1">
        <w:r w:rsidRPr="00AD54E2">
          <w:rPr>
            <w:sz w:val="26"/>
            <w:szCs w:val="26"/>
          </w:rPr>
          <w:t>пунктом 5 статьи 121</w:t>
        </w:r>
      </w:hyperlink>
      <w:r w:rsidRPr="00AD54E2">
        <w:rPr>
          <w:sz w:val="26"/>
          <w:szCs w:val="26"/>
        </w:rPr>
        <w:t xml:space="preserve"> Бюджетного кодекса РФ информация о долговых обязательствах, на основании Порядка передачи информации о долговых обязательствах, отраженной в муниципальных долговых книгах муниципальных образований Чукотского автономного округа, утвержденного Приказом Департамента финансов, экономики и имущественных отношений Чукотского автономного округа от 24.09.2010 года №93. Информация о долговых обязательствах городского округа Анадырь ежемесячно предоставлялась в Департамент.</w:t>
      </w:r>
    </w:p>
    <w:p w:rsidR="009A4CBB" w:rsidRPr="00AD54E2" w:rsidRDefault="009A4CBB" w:rsidP="002A2156">
      <w:pPr>
        <w:autoSpaceDE w:val="0"/>
        <w:autoSpaceDN w:val="0"/>
        <w:adjustRightInd w:val="0"/>
        <w:ind w:firstLine="540"/>
        <w:jc w:val="both"/>
        <w:rPr>
          <w:sz w:val="26"/>
          <w:szCs w:val="26"/>
        </w:rPr>
      </w:pPr>
      <w:r w:rsidRPr="00AD54E2">
        <w:rPr>
          <w:sz w:val="26"/>
          <w:szCs w:val="26"/>
        </w:rPr>
        <w:t xml:space="preserve">В соответствии с </w:t>
      </w:r>
      <w:hyperlink r:id="rId21" w:history="1">
        <w:r w:rsidRPr="00AD54E2">
          <w:rPr>
            <w:sz w:val="26"/>
            <w:szCs w:val="26"/>
          </w:rPr>
          <w:t>Решением</w:t>
        </w:r>
      </w:hyperlink>
      <w:r w:rsidRPr="00AD54E2">
        <w:rPr>
          <w:sz w:val="26"/>
          <w:szCs w:val="26"/>
        </w:rPr>
        <w:t xml:space="preserve"> о бюджете </w:t>
      </w:r>
      <w:r>
        <w:rPr>
          <w:sz w:val="26"/>
          <w:szCs w:val="26"/>
        </w:rPr>
        <w:t xml:space="preserve">на 2015 год </w:t>
      </w:r>
      <w:r w:rsidRPr="00AD54E2">
        <w:rPr>
          <w:sz w:val="26"/>
          <w:szCs w:val="26"/>
        </w:rPr>
        <w:t>предоставление муниципальных гарантий в отчетном периоде не предусматривалось, и фактически не предоставлялось.</w:t>
      </w:r>
    </w:p>
    <w:p w:rsidR="009A4CBB" w:rsidRDefault="009A4CBB" w:rsidP="00585221">
      <w:pPr>
        <w:autoSpaceDE w:val="0"/>
        <w:autoSpaceDN w:val="0"/>
        <w:adjustRightInd w:val="0"/>
        <w:jc w:val="both"/>
        <w:rPr>
          <w:b/>
          <w:sz w:val="26"/>
          <w:szCs w:val="26"/>
        </w:rPr>
      </w:pPr>
    </w:p>
    <w:p w:rsidR="009A4CBB" w:rsidRPr="00DA6A9C" w:rsidRDefault="009A4CBB" w:rsidP="00585221">
      <w:pPr>
        <w:autoSpaceDE w:val="0"/>
        <w:autoSpaceDN w:val="0"/>
        <w:adjustRightInd w:val="0"/>
        <w:jc w:val="both"/>
        <w:rPr>
          <w:b/>
          <w:sz w:val="26"/>
          <w:szCs w:val="26"/>
        </w:rPr>
      </w:pPr>
      <w:r>
        <w:rPr>
          <w:b/>
          <w:sz w:val="26"/>
          <w:szCs w:val="26"/>
        </w:rPr>
        <w:t>6</w:t>
      </w:r>
      <w:r w:rsidRPr="00DA6A9C">
        <w:rPr>
          <w:b/>
          <w:sz w:val="26"/>
          <w:szCs w:val="26"/>
        </w:rPr>
        <w:t xml:space="preserve">. Анализ использования бюджетных ассигнований муниципального дорожного фонда </w:t>
      </w:r>
    </w:p>
    <w:p w:rsidR="009A4CBB" w:rsidRPr="00DA6A9C" w:rsidRDefault="009A4CBB" w:rsidP="00C745D7">
      <w:pPr>
        <w:autoSpaceDE w:val="0"/>
        <w:autoSpaceDN w:val="0"/>
        <w:adjustRightInd w:val="0"/>
        <w:ind w:firstLine="540"/>
        <w:jc w:val="both"/>
        <w:rPr>
          <w:b/>
          <w:sz w:val="26"/>
          <w:szCs w:val="26"/>
        </w:rPr>
      </w:pPr>
    </w:p>
    <w:p w:rsidR="009A4CBB" w:rsidRPr="00E30784" w:rsidRDefault="009A4CBB" w:rsidP="00C7062F">
      <w:pPr>
        <w:autoSpaceDE w:val="0"/>
        <w:autoSpaceDN w:val="0"/>
        <w:adjustRightInd w:val="0"/>
        <w:ind w:firstLine="540"/>
        <w:jc w:val="both"/>
        <w:rPr>
          <w:sz w:val="26"/>
          <w:szCs w:val="26"/>
        </w:rPr>
      </w:pPr>
      <w:r w:rsidRPr="00E30784">
        <w:rPr>
          <w:sz w:val="26"/>
          <w:szCs w:val="26"/>
        </w:rPr>
        <w:t>В целях финансового обеспечения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городского округа Анадырь Решением о бюджете № 32 на 2015 год с учетом изменений на отчетную дату утвержден муниципальный дорожный фонд в размере объема доходов бюджета от акцизов на автомобильный бензин,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подлежащих зачислению в местный бюджет и составил 10 229,2 тысяч</w:t>
      </w:r>
      <w:r>
        <w:rPr>
          <w:sz w:val="26"/>
          <w:szCs w:val="26"/>
        </w:rPr>
        <w:t xml:space="preserve"> </w:t>
      </w:r>
      <w:r w:rsidRPr="00E30784">
        <w:rPr>
          <w:sz w:val="26"/>
          <w:szCs w:val="26"/>
        </w:rPr>
        <w:t>рублей, что соответствует требованиям пункта 5 ст</w:t>
      </w:r>
      <w:r>
        <w:rPr>
          <w:sz w:val="26"/>
          <w:szCs w:val="26"/>
        </w:rPr>
        <w:t xml:space="preserve">атьи </w:t>
      </w:r>
      <w:r w:rsidRPr="00E30784">
        <w:rPr>
          <w:sz w:val="26"/>
          <w:szCs w:val="26"/>
        </w:rPr>
        <w:t>179.4 Бюджетного кодекса</w:t>
      </w:r>
      <w:r>
        <w:rPr>
          <w:sz w:val="26"/>
          <w:szCs w:val="26"/>
        </w:rPr>
        <w:t xml:space="preserve"> РФ.</w:t>
      </w:r>
    </w:p>
    <w:p w:rsidR="009A4CBB" w:rsidRDefault="009A4CBB" w:rsidP="00C7062F">
      <w:pPr>
        <w:tabs>
          <w:tab w:val="left" w:pos="9355"/>
        </w:tabs>
        <w:ind w:right="-6" w:firstLine="539"/>
        <w:jc w:val="both"/>
        <w:rPr>
          <w:sz w:val="28"/>
          <w:szCs w:val="28"/>
        </w:rPr>
      </w:pPr>
      <w:r w:rsidRPr="00E30784">
        <w:rPr>
          <w:sz w:val="26"/>
          <w:szCs w:val="26"/>
        </w:rPr>
        <w:t>Порядок формирования и использования бюджетных ассигнований дорожного фонда установлен Решением Совета депутатов городского округа Анадырь от 31 октября 2013 года</w:t>
      </w:r>
      <w:r w:rsidRPr="00E30784">
        <w:rPr>
          <w:sz w:val="28"/>
          <w:szCs w:val="28"/>
        </w:rPr>
        <w:t xml:space="preserve"> № 389 «О создании муниципального дорожного фонда городского округа Анадырь» (далее - Порядок №389).</w:t>
      </w:r>
      <w:r>
        <w:rPr>
          <w:sz w:val="28"/>
          <w:szCs w:val="28"/>
        </w:rPr>
        <w:t xml:space="preserve"> </w:t>
      </w:r>
    </w:p>
    <w:p w:rsidR="009A4CBB" w:rsidRPr="00E30784" w:rsidRDefault="009A4CBB" w:rsidP="00C7062F">
      <w:pPr>
        <w:tabs>
          <w:tab w:val="left" w:pos="9355"/>
        </w:tabs>
        <w:ind w:right="-6" w:firstLine="539"/>
        <w:jc w:val="both"/>
        <w:rPr>
          <w:sz w:val="28"/>
          <w:szCs w:val="28"/>
        </w:rPr>
      </w:pPr>
      <w:r>
        <w:rPr>
          <w:sz w:val="28"/>
          <w:szCs w:val="28"/>
        </w:rPr>
        <w:t>В заключении на отчет об исполнении бюджета за 2014 год Контрольно  - счетным отделом в отношении Администрации даны рекомендации о необходимости дополнения Порядка №389 в части установления ответственных сторон, сроков и формы отчета об использовании средств дорожного фонда, на момент формирования заключения об исполнении бюджета 2015 года, данные рекомендации не учтены.</w:t>
      </w:r>
    </w:p>
    <w:p w:rsidR="009A4CBB" w:rsidRPr="00E30784" w:rsidRDefault="009A4CBB" w:rsidP="00C7062F">
      <w:pPr>
        <w:autoSpaceDE w:val="0"/>
        <w:autoSpaceDN w:val="0"/>
        <w:adjustRightInd w:val="0"/>
        <w:ind w:firstLine="539"/>
        <w:jc w:val="both"/>
        <w:rPr>
          <w:sz w:val="26"/>
          <w:szCs w:val="26"/>
        </w:rPr>
      </w:pPr>
      <w:r w:rsidRPr="00E30784">
        <w:rPr>
          <w:sz w:val="26"/>
          <w:szCs w:val="26"/>
        </w:rPr>
        <w:t xml:space="preserve">В 2015 году расходы Дорожного фонда исполнены в объеме </w:t>
      </w:r>
      <w:r w:rsidRPr="00E30784">
        <w:rPr>
          <w:bCs/>
          <w:sz w:val="26"/>
          <w:szCs w:val="26"/>
        </w:rPr>
        <w:t>9 571,9</w:t>
      </w:r>
      <w:r w:rsidRPr="00E30784">
        <w:rPr>
          <w:sz w:val="26"/>
          <w:szCs w:val="26"/>
        </w:rPr>
        <w:t xml:space="preserve"> </w:t>
      </w:r>
      <w:r w:rsidRPr="008510DC">
        <w:rPr>
          <w:sz w:val="26"/>
          <w:szCs w:val="26"/>
        </w:rPr>
        <w:t>тысяч рублей</w:t>
      </w:r>
      <w:r w:rsidRPr="00E30784">
        <w:rPr>
          <w:sz w:val="26"/>
          <w:szCs w:val="26"/>
        </w:rPr>
        <w:t xml:space="preserve"> (в сумме поступлений по акцизам) или на 93,6 % к бюджетным ассигнованиям. Доля расходов Дорожного фонда к общей сумме расходов бюджета в 2015 году составила 0,7 %.</w:t>
      </w:r>
    </w:p>
    <w:p w:rsidR="009A4CBB" w:rsidRPr="00E30784" w:rsidRDefault="009A4CBB" w:rsidP="00C7062F">
      <w:pPr>
        <w:autoSpaceDE w:val="0"/>
        <w:autoSpaceDN w:val="0"/>
        <w:adjustRightInd w:val="0"/>
        <w:ind w:firstLine="540"/>
        <w:jc w:val="both"/>
        <w:rPr>
          <w:bCs/>
          <w:sz w:val="26"/>
          <w:szCs w:val="26"/>
        </w:rPr>
      </w:pPr>
      <w:r w:rsidRPr="00E30784">
        <w:rPr>
          <w:sz w:val="26"/>
          <w:szCs w:val="26"/>
        </w:rPr>
        <w:t xml:space="preserve">Согласно утвержденной ведомственной структуре расходов бюджетные ассигнования дорожного фонда 2015 года предусмотрены в составе расходов по подразделу 0409 «Дорожное хозяйство (дорожные фонды)» по главному распорядителю средств бюджета - Администрация городского округа Анадырь </w:t>
      </w:r>
      <w:r w:rsidRPr="00E30784">
        <w:rPr>
          <w:bCs/>
          <w:sz w:val="26"/>
          <w:szCs w:val="26"/>
        </w:rPr>
        <w:t>в рамках реализации подпрограммы «Содержание, развитие и ремонт инфраструктуры городского округа Анадырь» муниципальной программы «Развитие территории городс</w:t>
      </w:r>
      <w:r>
        <w:rPr>
          <w:bCs/>
          <w:sz w:val="26"/>
          <w:szCs w:val="26"/>
        </w:rPr>
        <w:t>кого округа Анадырь на 2014-2017</w:t>
      </w:r>
      <w:r w:rsidRPr="00E30784">
        <w:rPr>
          <w:bCs/>
          <w:sz w:val="26"/>
          <w:szCs w:val="26"/>
        </w:rPr>
        <w:t xml:space="preserve"> годы».</w:t>
      </w:r>
    </w:p>
    <w:p w:rsidR="009A4CBB" w:rsidRPr="00E30784" w:rsidRDefault="009A4CBB" w:rsidP="00C7062F">
      <w:pPr>
        <w:autoSpaceDE w:val="0"/>
        <w:autoSpaceDN w:val="0"/>
        <w:adjustRightInd w:val="0"/>
        <w:ind w:firstLine="540"/>
        <w:jc w:val="both"/>
        <w:rPr>
          <w:sz w:val="26"/>
          <w:szCs w:val="26"/>
        </w:rPr>
      </w:pPr>
      <w:r w:rsidRPr="00E30784">
        <w:rPr>
          <w:sz w:val="26"/>
          <w:szCs w:val="26"/>
        </w:rPr>
        <w:t>Годовой отчет об использовании средств муниципального дорожного фонда городского округа Анадырь за 2015 год включен в состав годового отчета об исполнении бюджета городского округа Анадырь, а также предусмотрен отдельным приложением к проекту Решения Совета депутатов городского округа Анадырь «Об утверждении отчета об исполнении бюджета городского округа Анадырь за 2015 год».</w:t>
      </w:r>
    </w:p>
    <w:p w:rsidR="009A4CBB" w:rsidRPr="00DA6A9C" w:rsidRDefault="009A4CBB" w:rsidP="00C7062F">
      <w:pPr>
        <w:autoSpaceDE w:val="0"/>
        <w:autoSpaceDN w:val="0"/>
        <w:adjustRightInd w:val="0"/>
        <w:ind w:firstLine="540"/>
        <w:jc w:val="both"/>
        <w:rPr>
          <w:b/>
          <w:sz w:val="26"/>
          <w:szCs w:val="26"/>
        </w:rPr>
      </w:pPr>
    </w:p>
    <w:p w:rsidR="009A4CBB" w:rsidRPr="00C7062F" w:rsidRDefault="009A4CBB" w:rsidP="00A42F62">
      <w:pPr>
        <w:jc w:val="both"/>
        <w:outlineLvl w:val="0"/>
        <w:rPr>
          <w:b/>
          <w:sz w:val="26"/>
          <w:szCs w:val="26"/>
        </w:rPr>
      </w:pPr>
      <w:r w:rsidRPr="00C7062F">
        <w:rPr>
          <w:b/>
          <w:sz w:val="26"/>
          <w:szCs w:val="26"/>
        </w:rPr>
        <w:t>7. Анализ реализации  муниципальных программ в городском округе Анадырь</w:t>
      </w:r>
      <w:bookmarkEnd w:id="0"/>
    </w:p>
    <w:p w:rsidR="009A4CBB" w:rsidRPr="00C7062F" w:rsidRDefault="009A4CBB" w:rsidP="00C7062F">
      <w:pPr>
        <w:ind w:firstLine="567"/>
        <w:jc w:val="both"/>
        <w:rPr>
          <w:sz w:val="26"/>
          <w:szCs w:val="26"/>
        </w:rPr>
      </w:pPr>
      <w:r>
        <w:rPr>
          <w:sz w:val="26"/>
          <w:szCs w:val="26"/>
        </w:rPr>
        <w:t xml:space="preserve">Объем </w:t>
      </w:r>
      <w:r w:rsidRPr="00C7062F">
        <w:rPr>
          <w:sz w:val="26"/>
          <w:szCs w:val="26"/>
        </w:rPr>
        <w:t>бюджетных ассигнований на финансовое обеспечение реализации</w:t>
      </w:r>
      <w:r>
        <w:rPr>
          <w:sz w:val="26"/>
          <w:szCs w:val="26"/>
        </w:rPr>
        <w:t xml:space="preserve"> восьми муниципальных программ </w:t>
      </w:r>
      <w:r w:rsidRPr="00C7062F">
        <w:rPr>
          <w:sz w:val="26"/>
          <w:szCs w:val="26"/>
        </w:rPr>
        <w:t>охватывающих основные сферы (направления) деятельности органов исполнительной власти городского округа Анадыр</w:t>
      </w:r>
      <w:r>
        <w:rPr>
          <w:sz w:val="26"/>
          <w:szCs w:val="26"/>
        </w:rPr>
        <w:t xml:space="preserve">ь в 2015 году составил </w:t>
      </w:r>
      <w:r w:rsidRPr="00C7062F">
        <w:rPr>
          <w:sz w:val="26"/>
          <w:szCs w:val="26"/>
        </w:rPr>
        <w:t>889 086,1 тысяч рублей</w:t>
      </w:r>
      <w:r>
        <w:rPr>
          <w:sz w:val="26"/>
          <w:szCs w:val="26"/>
        </w:rPr>
        <w:t>.</w:t>
      </w:r>
    </w:p>
    <w:p w:rsidR="009A4CBB" w:rsidRDefault="009A4CBB" w:rsidP="00764AA7">
      <w:pPr>
        <w:ind w:firstLine="567"/>
        <w:jc w:val="both"/>
        <w:rPr>
          <w:sz w:val="26"/>
          <w:szCs w:val="26"/>
        </w:rPr>
      </w:pPr>
      <w:r w:rsidRPr="00C7062F">
        <w:rPr>
          <w:sz w:val="26"/>
          <w:szCs w:val="26"/>
        </w:rPr>
        <w:t>Доля «программных» расходов по итогам исполнения бюджета 2015 года составила 70,2% общего объема расходов</w:t>
      </w:r>
      <w:r>
        <w:rPr>
          <w:sz w:val="26"/>
          <w:szCs w:val="26"/>
        </w:rPr>
        <w:t>.</w:t>
      </w:r>
      <w:r w:rsidRPr="00C7062F">
        <w:rPr>
          <w:sz w:val="26"/>
          <w:szCs w:val="26"/>
        </w:rPr>
        <w:t xml:space="preserve"> </w:t>
      </w:r>
    </w:p>
    <w:p w:rsidR="009A4CBB" w:rsidRPr="00C7062F" w:rsidRDefault="009A4CBB" w:rsidP="00764AA7">
      <w:pPr>
        <w:ind w:firstLine="567"/>
        <w:jc w:val="both"/>
        <w:rPr>
          <w:sz w:val="26"/>
          <w:szCs w:val="26"/>
        </w:rPr>
      </w:pPr>
      <w:r w:rsidRPr="00C7062F">
        <w:rPr>
          <w:sz w:val="26"/>
          <w:szCs w:val="26"/>
        </w:rPr>
        <w:t xml:space="preserve">Муниципальные программы  сформированы на период не менее трех лет в варианте, учитывающем долгосрочный прогноз основных характеристик бюджета на период действия указанных программ. </w:t>
      </w:r>
    </w:p>
    <w:p w:rsidR="009A4CBB" w:rsidRPr="00C7062F" w:rsidRDefault="009A4CBB" w:rsidP="001777E8">
      <w:pPr>
        <w:ind w:firstLine="567"/>
        <w:jc w:val="both"/>
        <w:rPr>
          <w:sz w:val="26"/>
          <w:szCs w:val="26"/>
        </w:rPr>
      </w:pPr>
      <w:r w:rsidRPr="00C7062F">
        <w:rPr>
          <w:sz w:val="26"/>
          <w:szCs w:val="26"/>
        </w:rPr>
        <w:t xml:space="preserve">Относительно первоначально утвержденных назначений (880 846,6 тысяч рублей) увеличение плановых расходов на финансирование программ по итогам 2015 года составило </w:t>
      </w:r>
      <w:r w:rsidRPr="00C7062F">
        <w:rPr>
          <w:bCs/>
          <w:sz w:val="26"/>
          <w:szCs w:val="26"/>
        </w:rPr>
        <w:t>63 124,9</w:t>
      </w:r>
      <w:r w:rsidRPr="00C7062F">
        <w:rPr>
          <w:sz w:val="26"/>
          <w:szCs w:val="26"/>
        </w:rPr>
        <w:t xml:space="preserve"> тысяч рублей, данные отражены в таблице:</w:t>
      </w:r>
    </w:p>
    <w:p w:rsidR="009A4CBB" w:rsidRPr="00C7062F" w:rsidRDefault="009A4CBB" w:rsidP="00764AA7">
      <w:pPr>
        <w:ind w:firstLine="567"/>
        <w:jc w:val="right"/>
        <w:rPr>
          <w:sz w:val="26"/>
          <w:szCs w:val="26"/>
        </w:rPr>
      </w:pPr>
      <w:r w:rsidRPr="00C7062F">
        <w:rPr>
          <w:sz w:val="26"/>
          <w:szCs w:val="26"/>
        </w:rPr>
        <w:t xml:space="preserve">Таблица </w:t>
      </w:r>
    </w:p>
    <w:p w:rsidR="009A4CBB" w:rsidRPr="00C7062F" w:rsidRDefault="009A4CBB" w:rsidP="00764AA7">
      <w:pPr>
        <w:ind w:firstLine="567"/>
        <w:jc w:val="right"/>
        <w:rPr>
          <w:sz w:val="26"/>
          <w:szCs w:val="26"/>
        </w:rPr>
      </w:pPr>
      <w:r w:rsidRPr="00C7062F">
        <w:rPr>
          <w:sz w:val="26"/>
          <w:szCs w:val="26"/>
        </w:rPr>
        <w:t>(тысяч рублей)</w:t>
      </w:r>
    </w:p>
    <w:tbl>
      <w:tblPr>
        <w:tblW w:w="5000" w:type="pct"/>
        <w:tblLook w:val="00A0"/>
      </w:tblPr>
      <w:tblGrid>
        <w:gridCol w:w="3660"/>
        <w:gridCol w:w="2380"/>
        <w:gridCol w:w="2073"/>
        <w:gridCol w:w="1740"/>
      </w:tblGrid>
      <w:tr w:rsidR="009A4CBB" w:rsidRPr="007A3602" w:rsidTr="00DD4B9F">
        <w:trPr>
          <w:trHeight w:val="1455"/>
        </w:trPr>
        <w:tc>
          <w:tcPr>
            <w:tcW w:w="1857" w:type="pct"/>
            <w:tcBorders>
              <w:top w:val="single" w:sz="4" w:space="0" w:color="auto"/>
              <w:left w:val="single" w:sz="4" w:space="0" w:color="auto"/>
              <w:bottom w:val="single" w:sz="4" w:space="0" w:color="auto"/>
              <w:right w:val="single" w:sz="4" w:space="0" w:color="auto"/>
            </w:tcBorders>
          </w:tcPr>
          <w:p w:rsidR="009A4CBB" w:rsidRPr="007A3602" w:rsidRDefault="009A4CBB" w:rsidP="00DD4B9F">
            <w:pPr>
              <w:jc w:val="center"/>
              <w:rPr>
                <w:b/>
                <w:color w:val="000000"/>
                <w:sz w:val="20"/>
                <w:szCs w:val="20"/>
              </w:rPr>
            </w:pPr>
            <w:r w:rsidRPr="007A3602">
              <w:rPr>
                <w:b/>
                <w:color w:val="000000"/>
                <w:sz w:val="20"/>
                <w:szCs w:val="20"/>
              </w:rPr>
              <w:t xml:space="preserve">Наименование муниципальной программы </w:t>
            </w:r>
          </w:p>
        </w:tc>
        <w:tc>
          <w:tcPr>
            <w:tcW w:w="1208" w:type="pct"/>
            <w:tcBorders>
              <w:top w:val="single" w:sz="4" w:space="0" w:color="auto"/>
              <w:left w:val="nil"/>
              <w:bottom w:val="single" w:sz="4" w:space="0" w:color="auto"/>
              <w:right w:val="single" w:sz="4" w:space="0" w:color="auto"/>
            </w:tcBorders>
          </w:tcPr>
          <w:p w:rsidR="009A4CBB" w:rsidRPr="007A3602" w:rsidRDefault="009A4CBB" w:rsidP="00DD4B9F">
            <w:pPr>
              <w:jc w:val="center"/>
              <w:rPr>
                <w:b/>
                <w:color w:val="000000"/>
                <w:sz w:val="20"/>
                <w:szCs w:val="20"/>
              </w:rPr>
            </w:pPr>
            <w:r w:rsidRPr="007A3602">
              <w:rPr>
                <w:b/>
                <w:color w:val="000000"/>
                <w:sz w:val="20"/>
                <w:szCs w:val="20"/>
              </w:rPr>
              <w:t>Первоначально утвержденный объем ассигнований</w:t>
            </w:r>
          </w:p>
        </w:tc>
        <w:tc>
          <w:tcPr>
            <w:tcW w:w="1052" w:type="pct"/>
            <w:tcBorders>
              <w:top w:val="single" w:sz="4" w:space="0" w:color="auto"/>
              <w:left w:val="nil"/>
              <w:bottom w:val="single" w:sz="4" w:space="0" w:color="auto"/>
              <w:right w:val="single" w:sz="4" w:space="0" w:color="auto"/>
            </w:tcBorders>
          </w:tcPr>
          <w:p w:rsidR="009A4CBB" w:rsidRPr="007A3602" w:rsidRDefault="009A4CBB" w:rsidP="00540015">
            <w:pPr>
              <w:jc w:val="center"/>
              <w:rPr>
                <w:b/>
                <w:color w:val="000000"/>
                <w:sz w:val="20"/>
                <w:szCs w:val="20"/>
              </w:rPr>
            </w:pPr>
            <w:r w:rsidRPr="007A3602">
              <w:rPr>
                <w:b/>
                <w:color w:val="000000"/>
                <w:sz w:val="20"/>
                <w:szCs w:val="20"/>
              </w:rPr>
              <w:t>Объем ассигнований с учетом внесенных изменений</w:t>
            </w:r>
            <w:r>
              <w:rPr>
                <w:b/>
                <w:color w:val="000000"/>
                <w:sz w:val="20"/>
                <w:szCs w:val="20"/>
              </w:rPr>
              <w:t xml:space="preserve"> (Решение №107 от 15.12.2015г.)</w:t>
            </w:r>
          </w:p>
        </w:tc>
        <w:tc>
          <w:tcPr>
            <w:tcW w:w="883" w:type="pct"/>
            <w:tcBorders>
              <w:top w:val="single" w:sz="4" w:space="0" w:color="auto"/>
              <w:left w:val="nil"/>
              <w:bottom w:val="single" w:sz="4" w:space="0" w:color="auto"/>
              <w:right w:val="single" w:sz="4" w:space="0" w:color="auto"/>
            </w:tcBorders>
          </w:tcPr>
          <w:p w:rsidR="009A4CBB" w:rsidRPr="007A3602" w:rsidRDefault="009A4CBB" w:rsidP="005F5E9C">
            <w:pPr>
              <w:jc w:val="center"/>
              <w:rPr>
                <w:b/>
                <w:color w:val="000000"/>
                <w:sz w:val="20"/>
                <w:szCs w:val="20"/>
              </w:rPr>
            </w:pPr>
            <w:r w:rsidRPr="007A3602">
              <w:rPr>
                <w:b/>
                <w:color w:val="000000"/>
                <w:sz w:val="20"/>
                <w:szCs w:val="20"/>
              </w:rPr>
              <w:t>Отклонения (гр.</w:t>
            </w:r>
            <w:r>
              <w:rPr>
                <w:b/>
                <w:color w:val="000000"/>
                <w:sz w:val="20"/>
                <w:szCs w:val="20"/>
              </w:rPr>
              <w:t>3</w:t>
            </w:r>
            <w:r w:rsidRPr="007A3602">
              <w:rPr>
                <w:b/>
                <w:color w:val="000000"/>
                <w:sz w:val="20"/>
                <w:szCs w:val="20"/>
              </w:rPr>
              <w:t>-гр.</w:t>
            </w:r>
            <w:r>
              <w:rPr>
                <w:b/>
                <w:color w:val="000000"/>
                <w:sz w:val="20"/>
                <w:szCs w:val="20"/>
              </w:rPr>
              <w:t>2</w:t>
            </w:r>
            <w:r w:rsidRPr="007A3602">
              <w:rPr>
                <w:b/>
                <w:color w:val="000000"/>
                <w:sz w:val="20"/>
                <w:szCs w:val="20"/>
              </w:rPr>
              <w:t>)</w:t>
            </w:r>
          </w:p>
        </w:tc>
      </w:tr>
      <w:tr w:rsidR="009A4CBB" w:rsidRPr="007A3602" w:rsidTr="00DD4B9F">
        <w:trPr>
          <w:trHeight w:val="309"/>
        </w:trPr>
        <w:tc>
          <w:tcPr>
            <w:tcW w:w="1857" w:type="pct"/>
            <w:tcBorders>
              <w:top w:val="nil"/>
              <w:left w:val="single" w:sz="4" w:space="0" w:color="auto"/>
              <w:bottom w:val="single" w:sz="4" w:space="0" w:color="auto"/>
              <w:right w:val="single" w:sz="4" w:space="0" w:color="auto"/>
            </w:tcBorders>
          </w:tcPr>
          <w:p w:rsidR="009A4CBB" w:rsidRPr="007A3602" w:rsidRDefault="009A4CBB" w:rsidP="00DD4B9F">
            <w:pPr>
              <w:jc w:val="center"/>
              <w:rPr>
                <w:b/>
                <w:color w:val="000000"/>
                <w:sz w:val="20"/>
                <w:szCs w:val="20"/>
              </w:rPr>
            </w:pPr>
            <w:r w:rsidRPr="007A3602">
              <w:rPr>
                <w:b/>
                <w:color w:val="000000"/>
                <w:sz w:val="20"/>
                <w:szCs w:val="20"/>
              </w:rPr>
              <w:t>1</w:t>
            </w:r>
          </w:p>
        </w:tc>
        <w:tc>
          <w:tcPr>
            <w:tcW w:w="1208" w:type="pct"/>
            <w:tcBorders>
              <w:top w:val="nil"/>
              <w:left w:val="nil"/>
              <w:bottom w:val="single" w:sz="4" w:space="0" w:color="auto"/>
              <w:right w:val="single" w:sz="4" w:space="0" w:color="auto"/>
            </w:tcBorders>
          </w:tcPr>
          <w:p w:rsidR="009A4CBB" w:rsidRPr="007A3602" w:rsidRDefault="009A4CBB" w:rsidP="00DD4B9F">
            <w:pPr>
              <w:jc w:val="center"/>
              <w:rPr>
                <w:b/>
                <w:color w:val="000000"/>
                <w:sz w:val="20"/>
                <w:szCs w:val="20"/>
              </w:rPr>
            </w:pPr>
            <w:r w:rsidRPr="007A3602">
              <w:rPr>
                <w:b/>
                <w:color w:val="000000"/>
                <w:sz w:val="20"/>
                <w:szCs w:val="20"/>
              </w:rPr>
              <w:t>2</w:t>
            </w:r>
          </w:p>
        </w:tc>
        <w:tc>
          <w:tcPr>
            <w:tcW w:w="1052" w:type="pct"/>
            <w:tcBorders>
              <w:top w:val="nil"/>
              <w:left w:val="nil"/>
              <w:bottom w:val="single" w:sz="4" w:space="0" w:color="auto"/>
              <w:right w:val="single" w:sz="4" w:space="0" w:color="auto"/>
            </w:tcBorders>
          </w:tcPr>
          <w:p w:rsidR="009A4CBB" w:rsidRPr="007A3602" w:rsidRDefault="009A4CBB" w:rsidP="00DD4B9F">
            <w:pPr>
              <w:jc w:val="center"/>
              <w:rPr>
                <w:b/>
                <w:color w:val="000000"/>
                <w:sz w:val="20"/>
                <w:szCs w:val="20"/>
              </w:rPr>
            </w:pPr>
            <w:r w:rsidRPr="007A3602">
              <w:rPr>
                <w:b/>
                <w:color w:val="000000"/>
                <w:sz w:val="20"/>
                <w:szCs w:val="20"/>
              </w:rPr>
              <w:t>3</w:t>
            </w:r>
          </w:p>
        </w:tc>
        <w:tc>
          <w:tcPr>
            <w:tcW w:w="883" w:type="pct"/>
            <w:tcBorders>
              <w:top w:val="nil"/>
              <w:left w:val="nil"/>
              <w:bottom w:val="single" w:sz="4" w:space="0" w:color="auto"/>
              <w:right w:val="single" w:sz="4" w:space="0" w:color="auto"/>
            </w:tcBorders>
          </w:tcPr>
          <w:p w:rsidR="009A4CBB" w:rsidRPr="007A3602" w:rsidRDefault="009A4CBB" w:rsidP="00DD4B9F">
            <w:pPr>
              <w:jc w:val="center"/>
              <w:rPr>
                <w:b/>
                <w:color w:val="000000"/>
                <w:sz w:val="20"/>
                <w:szCs w:val="20"/>
              </w:rPr>
            </w:pPr>
            <w:r w:rsidRPr="007A3602">
              <w:rPr>
                <w:b/>
                <w:color w:val="000000"/>
                <w:sz w:val="20"/>
                <w:szCs w:val="20"/>
              </w:rPr>
              <w:t>4</w:t>
            </w:r>
          </w:p>
        </w:tc>
      </w:tr>
      <w:tr w:rsidR="009A4CBB" w:rsidRPr="007A3602" w:rsidTr="00875514">
        <w:trPr>
          <w:trHeight w:val="765"/>
        </w:trPr>
        <w:tc>
          <w:tcPr>
            <w:tcW w:w="1857" w:type="pct"/>
            <w:tcBorders>
              <w:top w:val="nil"/>
              <w:left w:val="single" w:sz="4" w:space="0" w:color="auto"/>
              <w:bottom w:val="single" w:sz="4" w:space="0" w:color="auto"/>
              <w:right w:val="single" w:sz="4" w:space="0" w:color="auto"/>
            </w:tcBorders>
          </w:tcPr>
          <w:p w:rsidR="009A4CBB" w:rsidRPr="007A3602" w:rsidRDefault="009A4CBB" w:rsidP="00DD4B9F">
            <w:pPr>
              <w:jc w:val="center"/>
              <w:rPr>
                <w:color w:val="000000"/>
                <w:sz w:val="20"/>
                <w:szCs w:val="20"/>
              </w:rPr>
            </w:pPr>
            <w:r>
              <w:rPr>
                <w:bCs/>
                <w:color w:val="000000"/>
                <w:sz w:val="20"/>
                <w:szCs w:val="20"/>
              </w:rPr>
              <w:t>Муниципальная программа «</w:t>
            </w:r>
            <w:r w:rsidRPr="007A3602">
              <w:rPr>
                <w:bCs/>
                <w:color w:val="000000"/>
                <w:sz w:val="20"/>
                <w:szCs w:val="20"/>
              </w:rPr>
              <w:t>Управление имуществом городского округа</w:t>
            </w:r>
            <w:r>
              <w:rPr>
                <w:bCs/>
                <w:color w:val="000000"/>
                <w:sz w:val="20"/>
                <w:szCs w:val="20"/>
              </w:rPr>
              <w:t xml:space="preserve"> на 2014 -2017 годы»</w:t>
            </w:r>
          </w:p>
        </w:tc>
        <w:tc>
          <w:tcPr>
            <w:tcW w:w="1208" w:type="pct"/>
            <w:tcBorders>
              <w:top w:val="nil"/>
              <w:left w:val="nil"/>
              <w:bottom w:val="single" w:sz="4" w:space="0" w:color="auto"/>
              <w:right w:val="single" w:sz="4" w:space="0" w:color="auto"/>
            </w:tcBorders>
            <w:noWrap/>
            <w:vAlign w:val="center"/>
          </w:tcPr>
          <w:p w:rsidR="009A4CBB" w:rsidRPr="003F7681" w:rsidRDefault="009A4CBB" w:rsidP="00875514">
            <w:pPr>
              <w:jc w:val="center"/>
              <w:rPr>
                <w:bCs/>
                <w:sz w:val="20"/>
                <w:szCs w:val="20"/>
              </w:rPr>
            </w:pPr>
            <w:r>
              <w:rPr>
                <w:bCs/>
                <w:sz w:val="20"/>
                <w:szCs w:val="20"/>
              </w:rPr>
              <w:t>8 501,6</w:t>
            </w:r>
          </w:p>
        </w:tc>
        <w:tc>
          <w:tcPr>
            <w:tcW w:w="1052" w:type="pct"/>
            <w:tcBorders>
              <w:top w:val="nil"/>
              <w:left w:val="nil"/>
              <w:bottom w:val="single" w:sz="4" w:space="0" w:color="auto"/>
              <w:right w:val="single" w:sz="4" w:space="0" w:color="auto"/>
            </w:tcBorders>
            <w:noWrap/>
            <w:vAlign w:val="center"/>
          </w:tcPr>
          <w:p w:rsidR="009A4CBB" w:rsidRPr="007A3602" w:rsidRDefault="009A4CBB" w:rsidP="00875514">
            <w:pPr>
              <w:jc w:val="center"/>
              <w:rPr>
                <w:color w:val="000000"/>
                <w:sz w:val="20"/>
                <w:szCs w:val="20"/>
              </w:rPr>
            </w:pPr>
            <w:r>
              <w:rPr>
                <w:color w:val="000000"/>
                <w:sz w:val="20"/>
                <w:szCs w:val="20"/>
              </w:rPr>
              <w:t>8 328,0</w:t>
            </w:r>
          </w:p>
        </w:tc>
        <w:tc>
          <w:tcPr>
            <w:tcW w:w="883" w:type="pct"/>
            <w:tcBorders>
              <w:top w:val="nil"/>
              <w:left w:val="nil"/>
              <w:bottom w:val="single" w:sz="4" w:space="0" w:color="auto"/>
              <w:right w:val="single" w:sz="4" w:space="0" w:color="auto"/>
            </w:tcBorders>
            <w:noWrap/>
            <w:vAlign w:val="center"/>
          </w:tcPr>
          <w:p w:rsidR="009A4CBB" w:rsidRPr="007A3602" w:rsidRDefault="009A4CBB" w:rsidP="005F5E9C">
            <w:pPr>
              <w:jc w:val="center"/>
              <w:rPr>
                <w:color w:val="000000"/>
                <w:sz w:val="20"/>
                <w:szCs w:val="20"/>
              </w:rPr>
            </w:pPr>
            <w:r>
              <w:rPr>
                <w:color w:val="000000"/>
                <w:sz w:val="20"/>
                <w:szCs w:val="20"/>
              </w:rPr>
              <w:t>-173,6</w:t>
            </w:r>
          </w:p>
        </w:tc>
      </w:tr>
      <w:tr w:rsidR="009A4CBB" w:rsidRPr="007A3602" w:rsidTr="00875514">
        <w:trPr>
          <w:trHeight w:val="750"/>
        </w:trPr>
        <w:tc>
          <w:tcPr>
            <w:tcW w:w="1857" w:type="pct"/>
            <w:tcBorders>
              <w:top w:val="nil"/>
              <w:left w:val="single" w:sz="4" w:space="0" w:color="auto"/>
              <w:bottom w:val="single" w:sz="4" w:space="0" w:color="auto"/>
              <w:right w:val="single" w:sz="4" w:space="0" w:color="auto"/>
            </w:tcBorders>
          </w:tcPr>
          <w:p w:rsidR="009A4CBB" w:rsidRPr="007A3602" w:rsidRDefault="009A4CBB" w:rsidP="00DD4B9F">
            <w:pPr>
              <w:jc w:val="center"/>
              <w:rPr>
                <w:color w:val="000000"/>
                <w:sz w:val="20"/>
                <w:szCs w:val="20"/>
              </w:rPr>
            </w:pPr>
            <w:r>
              <w:rPr>
                <w:color w:val="000000"/>
                <w:sz w:val="20"/>
                <w:szCs w:val="20"/>
              </w:rPr>
              <w:t>Муниципальная программа «</w:t>
            </w:r>
            <w:r w:rsidRPr="007A3602">
              <w:rPr>
                <w:color w:val="000000"/>
                <w:sz w:val="20"/>
                <w:szCs w:val="20"/>
              </w:rPr>
              <w:t>Анадырь</w:t>
            </w:r>
            <w:r>
              <w:rPr>
                <w:color w:val="000000"/>
                <w:sz w:val="20"/>
                <w:szCs w:val="20"/>
              </w:rPr>
              <w:t xml:space="preserve"> - безопасный город на 2014-2017</w:t>
            </w:r>
            <w:r w:rsidRPr="007A3602">
              <w:rPr>
                <w:color w:val="000000"/>
                <w:sz w:val="20"/>
                <w:szCs w:val="20"/>
              </w:rPr>
              <w:t xml:space="preserve"> годы</w:t>
            </w:r>
            <w:r>
              <w:rPr>
                <w:color w:val="000000"/>
                <w:sz w:val="20"/>
                <w:szCs w:val="20"/>
              </w:rPr>
              <w:t>»</w:t>
            </w:r>
          </w:p>
        </w:tc>
        <w:tc>
          <w:tcPr>
            <w:tcW w:w="1208" w:type="pct"/>
            <w:tcBorders>
              <w:top w:val="nil"/>
              <w:left w:val="nil"/>
              <w:bottom w:val="single" w:sz="4" w:space="0" w:color="auto"/>
              <w:right w:val="single" w:sz="4" w:space="0" w:color="auto"/>
            </w:tcBorders>
            <w:noWrap/>
            <w:vAlign w:val="center"/>
          </w:tcPr>
          <w:p w:rsidR="009A4CBB" w:rsidRPr="003F7681" w:rsidRDefault="009A4CBB" w:rsidP="00875514">
            <w:pPr>
              <w:jc w:val="center"/>
              <w:rPr>
                <w:bCs/>
                <w:sz w:val="20"/>
                <w:szCs w:val="20"/>
              </w:rPr>
            </w:pPr>
            <w:r>
              <w:rPr>
                <w:bCs/>
                <w:sz w:val="20"/>
                <w:szCs w:val="20"/>
              </w:rPr>
              <w:t>4 035,2</w:t>
            </w:r>
          </w:p>
        </w:tc>
        <w:tc>
          <w:tcPr>
            <w:tcW w:w="1052" w:type="pct"/>
            <w:tcBorders>
              <w:top w:val="nil"/>
              <w:left w:val="nil"/>
              <w:bottom w:val="single" w:sz="4" w:space="0" w:color="auto"/>
              <w:right w:val="single" w:sz="4" w:space="0" w:color="auto"/>
            </w:tcBorders>
            <w:noWrap/>
            <w:vAlign w:val="center"/>
          </w:tcPr>
          <w:p w:rsidR="009A4CBB" w:rsidRPr="007A3602" w:rsidRDefault="009A4CBB" w:rsidP="00875514">
            <w:pPr>
              <w:jc w:val="center"/>
              <w:rPr>
                <w:color w:val="000000"/>
                <w:sz w:val="20"/>
                <w:szCs w:val="20"/>
              </w:rPr>
            </w:pPr>
            <w:r>
              <w:rPr>
                <w:color w:val="000000"/>
                <w:sz w:val="20"/>
                <w:szCs w:val="20"/>
              </w:rPr>
              <w:t>4 035,2</w:t>
            </w:r>
          </w:p>
        </w:tc>
        <w:tc>
          <w:tcPr>
            <w:tcW w:w="883" w:type="pct"/>
            <w:tcBorders>
              <w:top w:val="nil"/>
              <w:left w:val="nil"/>
              <w:bottom w:val="single" w:sz="4" w:space="0" w:color="auto"/>
              <w:right w:val="single" w:sz="4" w:space="0" w:color="auto"/>
            </w:tcBorders>
            <w:noWrap/>
            <w:vAlign w:val="center"/>
          </w:tcPr>
          <w:p w:rsidR="009A4CBB" w:rsidRPr="007A3602" w:rsidRDefault="009A4CBB" w:rsidP="00875514">
            <w:pPr>
              <w:jc w:val="center"/>
              <w:rPr>
                <w:color w:val="000000"/>
                <w:sz w:val="20"/>
                <w:szCs w:val="20"/>
              </w:rPr>
            </w:pPr>
            <w:r>
              <w:rPr>
                <w:color w:val="000000"/>
                <w:sz w:val="20"/>
                <w:szCs w:val="20"/>
              </w:rPr>
              <w:t>0,0</w:t>
            </w:r>
          </w:p>
        </w:tc>
      </w:tr>
      <w:tr w:rsidR="009A4CBB" w:rsidRPr="007A3602" w:rsidTr="00875514">
        <w:trPr>
          <w:trHeight w:val="948"/>
        </w:trPr>
        <w:tc>
          <w:tcPr>
            <w:tcW w:w="1857" w:type="pct"/>
            <w:tcBorders>
              <w:top w:val="nil"/>
              <w:left w:val="single" w:sz="4" w:space="0" w:color="auto"/>
              <w:bottom w:val="single" w:sz="4" w:space="0" w:color="auto"/>
              <w:right w:val="single" w:sz="4" w:space="0" w:color="auto"/>
            </w:tcBorders>
          </w:tcPr>
          <w:p w:rsidR="009A4CBB" w:rsidRPr="007A3602" w:rsidRDefault="009A4CBB" w:rsidP="00C10118">
            <w:pPr>
              <w:jc w:val="center"/>
              <w:rPr>
                <w:color w:val="000000"/>
                <w:sz w:val="20"/>
                <w:szCs w:val="20"/>
              </w:rPr>
            </w:pPr>
            <w:r>
              <w:rPr>
                <w:bCs/>
                <w:color w:val="000000"/>
                <w:sz w:val="20"/>
                <w:szCs w:val="20"/>
              </w:rPr>
              <w:t>Муниципальная программа «</w:t>
            </w:r>
            <w:r w:rsidRPr="007A3602">
              <w:rPr>
                <w:bCs/>
                <w:color w:val="000000"/>
                <w:sz w:val="20"/>
                <w:szCs w:val="20"/>
              </w:rPr>
              <w:t>Поддержка и развитие основных секторов экономики городского округа Анадырь на 2014-201</w:t>
            </w:r>
            <w:r>
              <w:rPr>
                <w:bCs/>
                <w:color w:val="000000"/>
                <w:sz w:val="20"/>
                <w:szCs w:val="20"/>
              </w:rPr>
              <w:t>7</w:t>
            </w:r>
            <w:r w:rsidRPr="007A3602">
              <w:rPr>
                <w:bCs/>
                <w:color w:val="000000"/>
                <w:sz w:val="20"/>
                <w:szCs w:val="20"/>
              </w:rPr>
              <w:t xml:space="preserve"> годы</w:t>
            </w:r>
            <w:r>
              <w:rPr>
                <w:bCs/>
                <w:color w:val="000000"/>
                <w:sz w:val="20"/>
                <w:szCs w:val="20"/>
              </w:rPr>
              <w:t>»</w:t>
            </w:r>
          </w:p>
        </w:tc>
        <w:tc>
          <w:tcPr>
            <w:tcW w:w="1208" w:type="pct"/>
            <w:tcBorders>
              <w:top w:val="nil"/>
              <w:left w:val="nil"/>
              <w:bottom w:val="single" w:sz="4" w:space="0" w:color="auto"/>
              <w:right w:val="single" w:sz="4" w:space="0" w:color="auto"/>
            </w:tcBorders>
            <w:noWrap/>
            <w:vAlign w:val="center"/>
          </w:tcPr>
          <w:p w:rsidR="009A4CBB" w:rsidRPr="003F7681" w:rsidRDefault="009A4CBB" w:rsidP="00875514">
            <w:pPr>
              <w:jc w:val="center"/>
              <w:rPr>
                <w:bCs/>
                <w:sz w:val="20"/>
                <w:szCs w:val="20"/>
              </w:rPr>
            </w:pPr>
            <w:r>
              <w:rPr>
                <w:bCs/>
                <w:sz w:val="20"/>
                <w:szCs w:val="20"/>
              </w:rPr>
              <w:t>30 301,5</w:t>
            </w:r>
          </w:p>
        </w:tc>
        <w:tc>
          <w:tcPr>
            <w:tcW w:w="1052" w:type="pct"/>
            <w:tcBorders>
              <w:top w:val="nil"/>
              <w:left w:val="nil"/>
              <w:bottom w:val="single" w:sz="4" w:space="0" w:color="auto"/>
              <w:right w:val="single" w:sz="4" w:space="0" w:color="auto"/>
            </w:tcBorders>
            <w:noWrap/>
            <w:vAlign w:val="center"/>
          </w:tcPr>
          <w:p w:rsidR="009A4CBB" w:rsidRPr="007A3602" w:rsidRDefault="009A4CBB" w:rsidP="00875514">
            <w:pPr>
              <w:jc w:val="center"/>
              <w:rPr>
                <w:color w:val="000000"/>
                <w:sz w:val="20"/>
                <w:szCs w:val="20"/>
              </w:rPr>
            </w:pPr>
            <w:r>
              <w:rPr>
                <w:color w:val="000000"/>
                <w:sz w:val="20"/>
                <w:szCs w:val="20"/>
              </w:rPr>
              <w:t>33 407,1</w:t>
            </w:r>
          </w:p>
        </w:tc>
        <w:tc>
          <w:tcPr>
            <w:tcW w:w="883" w:type="pct"/>
            <w:tcBorders>
              <w:top w:val="nil"/>
              <w:left w:val="nil"/>
              <w:bottom w:val="single" w:sz="4" w:space="0" w:color="auto"/>
              <w:right w:val="single" w:sz="4" w:space="0" w:color="auto"/>
            </w:tcBorders>
            <w:noWrap/>
            <w:vAlign w:val="center"/>
          </w:tcPr>
          <w:p w:rsidR="009A4CBB" w:rsidRPr="007A3602" w:rsidRDefault="009A4CBB" w:rsidP="00875514">
            <w:pPr>
              <w:jc w:val="center"/>
              <w:rPr>
                <w:color w:val="000000"/>
                <w:sz w:val="20"/>
                <w:szCs w:val="20"/>
              </w:rPr>
            </w:pPr>
            <w:r>
              <w:rPr>
                <w:color w:val="000000"/>
                <w:sz w:val="20"/>
                <w:szCs w:val="20"/>
              </w:rPr>
              <w:t xml:space="preserve"> 3 105,6</w:t>
            </w:r>
          </w:p>
        </w:tc>
      </w:tr>
      <w:tr w:rsidR="009A4CBB" w:rsidRPr="007A3602" w:rsidTr="00875514">
        <w:trPr>
          <w:trHeight w:val="765"/>
        </w:trPr>
        <w:tc>
          <w:tcPr>
            <w:tcW w:w="1857" w:type="pct"/>
            <w:tcBorders>
              <w:top w:val="nil"/>
              <w:left w:val="single" w:sz="4" w:space="0" w:color="auto"/>
              <w:bottom w:val="single" w:sz="4" w:space="0" w:color="auto"/>
              <w:right w:val="single" w:sz="4" w:space="0" w:color="auto"/>
            </w:tcBorders>
          </w:tcPr>
          <w:p w:rsidR="009A4CBB" w:rsidRPr="007A3602" w:rsidRDefault="009A4CBB" w:rsidP="00C10118">
            <w:pPr>
              <w:jc w:val="center"/>
              <w:rPr>
                <w:color w:val="000000"/>
                <w:sz w:val="20"/>
                <w:szCs w:val="20"/>
              </w:rPr>
            </w:pPr>
            <w:r w:rsidRPr="007A3602">
              <w:rPr>
                <w:bCs/>
                <w:color w:val="000000"/>
                <w:sz w:val="20"/>
                <w:szCs w:val="20"/>
              </w:rPr>
              <w:t xml:space="preserve">Муниципальная программа </w:t>
            </w:r>
            <w:r>
              <w:rPr>
                <w:bCs/>
                <w:color w:val="000000"/>
                <w:sz w:val="20"/>
                <w:szCs w:val="20"/>
              </w:rPr>
              <w:t>«</w:t>
            </w:r>
            <w:r w:rsidRPr="007A3602">
              <w:rPr>
                <w:bCs/>
                <w:color w:val="000000"/>
                <w:sz w:val="20"/>
                <w:szCs w:val="20"/>
              </w:rPr>
              <w:t>Жилье в городском округе Анадырь на 2014-201</w:t>
            </w:r>
            <w:r>
              <w:rPr>
                <w:bCs/>
                <w:color w:val="000000"/>
                <w:sz w:val="20"/>
                <w:szCs w:val="20"/>
              </w:rPr>
              <w:t>7</w:t>
            </w:r>
            <w:r w:rsidRPr="007A3602">
              <w:rPr>
                <w:bCs/>
                <w:color w:val="000000"/>
                <w:sz w:val="20"/>
                <w:szCs w:val="20"/>
              </w:rPr>
              <w:t xml:space="preserve"> годы</w:t>
            </w:r>
            <w:r>
              <w:rPr>
                <w:bCs/>
                <w:color w:val="000000"/>
                <w:sz w:val="20"/>
                <w:szCs w:val="20"/>
              </w:rPr>
              <w:t>»</w:t>
            </w:r>
          </w:p>
        </w:tc>
        <w:tc>
          <w:tcPr>
            <w:tcW w:w="1208" w:type="pct"/>
            <w:tcBorders>
              <w:top w:val="nil"/>
              <w:left w:val="nil"/>
              <w:bottom w:val="single" w:sz="4" w:space="0" w:color="auto"/>
              <w:right w:val="single" w:sz="4" w:space="0" w:color="auto"/>
            </w:tcBorders>
            <w:noWrap/>
            <w:vAlign w:val="center"/>
          </w:tcPr>
          <w:p w:rsidR="009A4CBB" w:rsidRPr="00C74286" w:rsidRDefault="009A4CBB" w:rsidP="00875514">
            <w:pPr>
              <w:jc w:val="center"/>
              <w:rPr>
                <w:bCs/>
                <w:sz w:val="20"/>
                <w:szCs w:val="20"/>
                <w:highlight w:val="lightGray"/>
              </w:rPr>
            </w:pPr>
            <w:r w:rsidRPr="00716190">
              <w:rPr>
                <w:bCs/>
                <w:sz w:val="20"/>
                <w:szCs w:val="20"/>
              </w:rPr>
              <w:t>18 297,3</w:t>
            </w:r>
          </w:p>
        </w:tc>
        <w:tc>
          <w:tcPr>
            <w:tcW w:w="1052" w:type="pct"/>
            <w:tcBorders>
              <w:top w:val="nil"/>
              <w:left w:val="nil"/>
              <w:bottom w:val="single" w:sz="4" w:space="0" w:color="auto"/>
              <w:right w:val="single" w:sz="4" w:space="0" w:color="auto"/>
            </w:tcBorders>
            <w:noWrap/>
            <w:vAlign w:val="center"/>
          </w:tcPr>
          <w:p w:rsidR="009A4CBB" w:rsidRPr="007A3602" w:rsidRDefault="009A4CBB" w:rsidP="00875514">
            <w:pPr>
              <w:jc w:val="center"/>
              <w:rPr>
                <w:color w:val="000000"/>
                <w:sz w:val="20"/>
                <w:szCs w:val="20"/>
              </w:rPr>
            </w:pPr>
            <w:r>
              <w:rPr>
                <w:color w:val="000000"/>
                <w:sz w:val="20"/>
                <w:szCs w:val="20"/>
              </w:rPr>
              <w:t>28 198,6</w:t>
            </w:r>
          </w:p>
        </w:tc>
        <w:tc>
          <w:tcPr>
            <w:tcW w:w="883" w:type="pct"/>
            <w:tcBorders>
              <w:top w:val="nil"/>
              <w:left w:val="nil"/>
              <w:bottom w:val="single" w:sz="4" w:space="0" w:color="auto"/>
              <w:right w:val="single" w:sz="4" w:space="0" w:color="auto"/>
            </w:tcBorders>
            <w:noWrap/>
            <w:vAlign w:val="center"/>
          </w:tcPr>
          <w:p w:rsidR="009A4CBB" w:rsidRPr="007A3602" w:rsidRDefault="009A4CBB" w:rsidP="00875514">
            <w:pPr>
              <w:jc w:val="center"/>
              <w:rPr>
                <w:color w:val="000000"/>
                <w:sz w:val="20"/>
                <w:szCs w:val="20"/>
              </w:rPr>
            </w:pPr>
            <w:r>
              <w:rPr>
                <w:color w:val="000000"/>
                <w:sz w:val="20"/>
                <w:szCs w:val="20"/>
              </w:rPr>
              <w:t xml:space="preserve"> 9 901,3</w:t>
            </w:r>
          </w:p>
        </w:tc>
      </w:tr>
      <w:tr w:rsidR="009A4CBB" w:rsidRPr="007A3602" w:rsidTr="00875514">
        <w:trPr>
          <w:trHeight w:val="1020"/>
        </w:trPr>
        <w:tc>
          <w:tcPr>
            <w:tcW w:w="1857" w:type="pct"/>
            <w:tcBorders>
              <w:top w:val="nil"/>
              <w:left w:val="single" w:sz="4" w:space="0" w:color="auto"/>
              <w:bottom w:val="single" w:sz="4" w:space="0" w:color="auto"/>
              <w:right w:val="single" w:sz="4" w:space="0" w:color="auto"/>
            </w:tcBorders>
          </w:tcPr>
          <w:p w:rsidR="009A4CBB" w:rsidRPr="007A3602" w:rsidRDefault="009A4CBB" w:rsidP="00C10118">
            <w:pPr>
              <w:jc w:val="center"/>
              <w:rPr>
                <w:color w:val="000000"/>
                <w:sz w:val="20"/>
                <w:szCs w:val="20"/>
              </w:rPr>
            </w:pPr>
            <w:r>
              <w:rPr>
                <w:bCs/>
                <w:color w:val="000000"/>
                <w:sz w:val="20"/>
                <w:szCs w:val="20"/>
              </w:rPr>
              <w:t>Муниципальная программа «</w:t>
            </w:r>
            <w:r w:rsidRPr="007A3602">
              <w:rPr>
                <w:bCs/>
                <w:color w:val="000000"/>
                <w:sz w:val="20"/>
                <w:szCs w:val="20"/>
              </w:rPr>
              <w:t>Развитие территории городского округа Анадырь на 2014-201</w:t>
            </w:r>
            <w:r>
              <w:rPr>
                <w:bCs/>
                <w:color w:val="000000"/>
                <w:sz w:val="20"/>
                <w:szCs w:val="20"/>
              </w:rPr>
              <w:t>7</w:t>
            </w:r>
            <w:r w:rsidRPr="007A3602">
              <w:rPr>
                <w:bCs/>
                <w:color w:val="000000"/>
                <w:sz w:val="20"/>
                <w:szCs w:val="20"/>
              </w:rPr>
              <w:t xml:space="preserve"> годы</w:t>
            </w:r>
            <w:r>
              <w:rPr>
                <w:bCs/>
                <w:color w:val="000000"/>
                <w:sz w:val="20"/>
                <w:szCs w:val="20"/>
              </w:rPr>
              <w:t>»</w:t>
            </w:r>
          </w:p>
        </w:tc>
        <w:tc>
          <w:tcPr>
            <w:tcW w:w="1208" w:type="pct"/>
            <w:tcBorders>
              <w:top w:val="nil"/>
              <w:left w:val="nil"/>
              <w:bottom w:val="single" w:sz="4" w:space="0" w:color="auto"/>
              <w:right w:val="single" w:sz="4" w:space="0" w:color="auto"/>
            </w:tcBorders>
            <w:noWrap/>
            <w:vAlign w:val="center"/>
          </w:tcPr>
          <w:p w:rsidR="009A4CBB" w:rsidRPr="003F7681" w:rsidRDefault="009A4CBB" w:rsidP="00875514">
            <w:pPr>
              <w:jc w:val="center"/>
              <w:rPr>
                <w:bCs/>
                <w:sz w:val="20"/>
                <w:szCs w:val="20"/>
              </w:rPr>
            </w:pPr>
            <w:r>
              <w:rPr>
                <w:bCs/>
                <w:sz w:val="20"/>
                <w:szCs w:val="20"/>
              </w:rPr>
              <w:t>179 677,7</w:t>
            </w:r>
          </w:p>
        </w:tc>
        <w:tc>
          <w:tcPr>
            <w:tcW w:w="1052" w:type="pct"/>
            <w:tcBorders>
              <w:top w:val="nil"/>
              <w:left w:val="nil"/>
              <w:bottom w:val="single" w:sz="4" w:space="0" w:color="auto"/>
              <w:right w:val="single" w:sz="4" w:space="0" w:color="auto"/>
            </w:tcBorders>
            <w:noWrap/>
            <w:vAlign w:val="center"/>
          </w:tcPr>
          <w:p w:rsidR="009A4CBB" w:rsidRPr="00540015" w:rsidRDefault="009A4CBB" w:rsidP="00875514">
            <w:pPr>
              <w:jc w:val="center"/>
              <w:rPr>
                <w:sz w:val="20"/>
                <w:szCs w:val="20"/>
              </w:rPr>
            </w:pPr>
            <w:r w:rsidRPr="00540015">
              <w:rPr>
                <w:sz w:val="20"/>
                <w:szCs w:val="20"/>
              </w:rPr>
              <w:t>237 601,7</w:t>
            </w:r>
          </w:p>
        </w:tc>
        <w:tc>
          <w:tcPr>
            <w:tcW w:w="883" w:type="pct"/>
            <w:tcBorders>
              <w:top w:val="nil"/>
              <w:left w:val="nil"/>
              <w:bottom w:val="single" w:sz="4" w:space="0" w:color="auto"/>
              <w:right w:val="single" w:sz="4" w:space="0" w:color="auto"/>
            </w:tcBorders>
            <w:noWrap/>
            <w:vAlign w:val="center"/>
          </w:tcPr>
          <w:p w:rsidR="009A4CBB" w:rsidRPr="007A3602" w:rsidRDefault="009A4CBB" w:rsidP="005F5E9C">
            <w:pPr>
              <w:jc w:val="center"/>
              <w:rPr>
                <w:color w:val="000000"/>
                <w:sz w:val="20"/>
                <w:szCs w:val="20"/>
              </w:rPr>
            </w:pPr>
            <w:r>
              <w:rPr>
                <w:color w:val="000000"/>
                <w:sz w:val="20"/>
                <w:szCs w:val="20"/>
              </w:rPr>
              <w:t xml:space="preserve"> 57 924,0</w:t>
            </w:r>
          </w:p>
        </w:tc>
      </w:tr>
      <w:tr w:rsidR="009A4CBB" w:rsidRPr="007A3602" w:rsidTr="00875514">
        <w:trPr>
          <w:trHeight w:val="1020"/>
        </w:trPr>
        <w:tc>
          <w:tcPr>
            <w:tcW w:w="1857" w:type="pct"/>
            <w:tcBorders>
              <w:top w:val="nil"/>
              <w:left w:val="single" w:sz="4" w:space="0" w:color="auto"/>
              <w:bottom w:val="single" w:sz="4" w:space="0" w:color="auto"/>
              <w:right w:val="single" w:sz="4" w:space="0" w:color="auto"/>
            </w:tcBorders>
          </w:tcPr>
          <w:p w:rsidR="009A4CBB" w:rsidRPr="007A3602" w:rsidRDefault="009A4CBB" w:rsidP="00C10118">
            <w:pPr>
              <w:jc w:val="center"/>
              <w:rPr>
                <w:color w:val="000000"/>
                <w:sz w:val="20"/>
                <w:szCs w:val="20"/>
              </w:rPr>
            </w:pPr>
            <w:r w:rsidRPr="007A3602">
              <w:rPr>
                <w:bCs/>
                <w:color w:val="000000"/>
                <w:sz w:val="20"/>
                <w:szCs w:val="20"/>
              </w:rPr>
              <w:t xml:space="preserve">Муниципальная программа </w:t>
            </w:r>
            <w:r>
              <w:rPr>
                <w:bCs/>
                <w:color w:val="000000"/>
                <w:sz w:val="20"/>
                <w:szCs w:val="20"/>
              </w:rPr>
              <w:t>«</w:t>
            </w:r>
            <w:r w:rsidRPr="007A3602">
              <w:rPr>
                <w:bCs/>
                <w:color w:val="000000"/>
                <w:sz w:val="20"/>
                <w:szCs w:val="20"/>
              </w:rPr>
              <w:t>Социальное и культурное развитие в городском округе Анадырь на 2014-201</w:t>
            </w:r>
            <w:r>
              <w:rPr>
                <w:bCs/>
                <w:color w:val="000000"/>
                <w:sz w:val="20"/>
                <w:szCs w:val="20"/>
              </w:rPr>
              <w:t>7</w:t>
            </w:r>
            <w:r w:rsidRPr="007A3602">
              <w:rPr>
                <w:bCs/>
                <w:color w:val="000000"/>
                <w:sz w:val="20"/>
                <w:szCs w:val="20"/>
              </w:rPr>
              <w:t xml:space="preserve"> годы</w:t>
            </w:r>
            <w:r>
              <w:rPr>
                <w:bCs/>
                <w:color w:val="000000"/>
                <w:sz w:val="20"/>
                <w:szCs w:val="20"/>
              </w:rPr>
              <w:t>»</w:t>
            </w:r>
          </w:p>
        </w:tc>
        <w:tc>
          <w:tcPr>
            <w:tcW w:w="1208" w:type="pct"/>
            <w:tcBorders>
              <w:top w:val="nil"/>
              <w:left w:val="nil"/>
              <w:bottom w:val="single" w:sz="4" w:space="0" w:color="auto"/>
              <w:right w:val="single" w:sz="4" w:space="0" w:color="auto"/>
            </w:tcBorders>
            <w:noWrap/>
            <w:vAlign w:val="center"/>
          </w:tcPr>
          <w:p w:rsidR="009A4CBB" w:rsidRPr="003F7681" w:rsidRDefault="009A4CBB" w:rsidP="00875514">
            <w:pPr>
              <w:jc w:val="center"/>
              <w:rPr>
                <w:bCs/>
                <w:sz w:val="20"/>
                <w:szCs w:val="20"/>
              </w:rPr>
            </w:pPr>
            <w:r>
              <w:rPr>
                <w:bCs/>
                <w:sz w:val="20"/>
                <w:szCs w:val="20"/>
              </w:rPr>
              <w:t>81 500,4</w:t>
            </w:r>
          </w:p>
        </w:tc>
        <w:tc>
          <w:tcPr>
            <w:tcW w:w="1052" w:type="pct"/>
            <w:tcBorders>
              <w:top w:val="nil"/>
              <w:left w:val="nil"/>
              <w:bottom w:val="single" w:sz="4" w:space="0" w:color="auto"/>
              <w:right w:val="single" w:sz="4" w:space="0" w:color="auto"/>
            </w:tcBorders>
            <w:noWrap/>
            <w:vAlign w:val="center"/>
          </w:tcPr>
          <w:p w:rsidR="009A4CBB" w:rsidRPr="007A3602" w:rsidRDefault="009A4CBB" w:rsidP="00875514">
            <w:pPr>
              <w:jc w:val="center"/>
              <w:rPr>
                <w:color w:val="000000"/>
                <w:sz w:val="20"/>
                <w:szCs w:val="20"/>
              </w:rPr>
            </w:pPr>
            <w:r>
              <w:rPr>
                <w:color w:val="000000"/>
                <w:sz w:val="20"/>
                <w:szCs w:val="20"/>
              </w:rPr>
              <w:t>80 526,5</w:t>
            </w:r>
          </w:p>
        </w:tc>
        <w:tc>
          <w:tcPr>
            <w:tcW w:w="883" w:type="pct"/>
            <w:tcBorders>
              <w:top w:val="nil"/>
              <w:left w:val="nil"/>
              <w:bottom w:val="single" w:sz="4" w:space="0" w:color="auto"/>
              <w:right w:val="single" w:sz="4" w:space="0" w:color="auto"/>
            </w:tcBorders>
            <w:noWrap/>
            <w:vAlign w:val="center"/>
          </w:tcPr>
          <w:p w:rsidR="009A4CBB" w:rsidRPr="007A3602" w:rsidRDefault="009A4CBB" w:rsidP="00875514">
            <w:pPr>
              <w:jc w:val="center"/>
              <w:rPr>
                <w:color w:val="000000"/>
                <w:sz w:val="20"/>
                <w:szCs w:val="20"/>
              </w:rPr>
            </w:pPr>
            <w:r>
              <w:rPr>
                <w:color w:val="000000"/>
                <w:sz w:val="20"/>
                <w:szCs w:val="20"/>
              </w:rPr>
              <w:t>- 973,9</w:t>
            </w:r>
          </w:p>
        </w:tc>
      </w:tr>
      <w:tr w:rsidR="009A4CBB" w:rsidRPr="007A3602" w:rsidTr="00875514">
        <w:trPr>
          <w:trHeight w:val="1078"/>
        </w:trPr>
        <w:tc>
          <w:tcPr>
            <w:tcW w:w="1857" w:type="pct"/>
            <w:tcBorders>
              <w:top w:val="nil"/>
              <w:left w:val="single" w:sz="4" w:space="0" w:color="auto"/>
              <w:bottom w:val="single" w:sz="4" w:space="0" w:color="auto"/>
              <w:right w:val="single" w:sz="4" w:space="0" w:color="auto"/>
            </w:tcBorders>
          </w:tcPr>
          <w:p w:rsidR="009A4CBB" w:rsidRPr="007A3602" w:rsidRDefault="009A4CBB" w:rsidP="00C10118">
            <w:pPr>
              <w:jc w:val="center"/>
              <w:rPr>
                <w:color w:val="000000"/>
                <w:sz w:val="20"/>
                <w:szCs w:val="20"/>
              </w:rPr>
            </w:pPr>
            <w:r>
              <w:rPr>
                <w:bCs/>
                <w:color w:val="000000"/>
                <w:sz w:val="20"/>
                <w:szCs w:val="20"/>
              </w:rPr>
              <w:t>Муниципальная программа «</w:t>
            </w:r>
            <w:r w:rsidRPr="007A3602">
              <w:rPr>
                <w:bCs/>
                <w:color w:val="000000"/>
                <w:sz w:val="20"/>
                <w:szCs w:val="20"/>
              </w:rPr>
              <w:t>Развитие образования и молодежная политика на территории городского округа Анадырь на 2014-201</w:t>
            </w:r>
            <w:r>
              <w:rPr>
                <w:bCs/>
                <w:color w:val="000000"/>
                <w:sz w:val="20"/>
                <w:szCs w:val="20"/>
              </w:rPr>
              <w:t>7</w:t>
            </w:r>
            <w:r w:rsidRPr="007A3602">
              <w:rPr>
                <w:bCs/>
                <w:color w:val="000000"/>
                <w:sz w:val="20"/>
                <w:szCs w:val="20"/>
              </w:rPr>
              <w:t xml:space="preserve"> годы</w:t>
            </w:r>
            <w:r>
              <w:rPr>
                <w:bCs/>
                <w:color w:val="000000"/>
                <w:sz w:val="20"/>
                <w:szCs w:val="20"/>
              </w:rPr>
              <w:t>»</w:t>
            </w:r>
          </w:p>
        </w:tc>
        <w:tc>
          <w:tcPr>
            <w:tcW w:w="1208" w:type="pct"/>
            <w:tcBorders>
              <w:top w:val="nil"/>
              <w:left w:val="nil"/>
              <w:bottom w:val="single" w:sz="4" w:space="0" w:color="auto"/>
              <w:right w:val="single" w:sz="4" w:space="0" w:color="auto"/>
            </w:tcBorders>
            <w:noWrap/>
            <w:vAlign w:val="center"/>
          </w:tcPr>
          <w:p w:rsidR="009A4CBB" w:rsidRPr="003F7681" w:rsidRDefault="009A4CBB" w:rsidP="00875514">
            <w:pPr>
              <w:jc w:val="center"/>
              <w:rPr>
                <w:bCs/>
                <w:sz w:val="20"/>
                <w:szCs w:val="20"/>
              </w:rPr>
            </w:pPr>
            <w:r>
              <w:rPr>
                <w:bCs/>
                <w:sz w:val="20"/>
                <w:szCs w:val="20"/>
              </w:rPr>
              <w:t>558 332,9</w:t>
            </w:r>
          </w:p>
        </w:tc>
        <w:tc>
          <w:tcPr>
            <w:tcW w:w="1052" w:type="pct"/>
            <w:tcBorders>
              <w:top w:val="nil"/>
              <w:left w:val="nil"/>
              <w:bottom w:val="single" w:sz="4" w:space="0" w:color="auto"/>
              <w:right w:val="single" w:sz="4" w:space="0" w:color="auto"/>
            </w:tcBorders>
            <w:noWrap/>
            <w:vAlign w:val="center"/>
          </w:tcPr>
          <w:p w:rsidR="009A4CBB" w:rsidRPr="007A3602" w:rsidRDefault="009A4CBB" w:rsidP="00875514">
            <w:pPr>
              <w:jc w:val="center"/>
              <w:rPr>
                <w:color w:val="000000"/>
                <w:sz w:val="20"/>
                <w:szCs w:val="20"/>
              </w:rPr>
            </w:pPr>
            <w:r>
              <w:rPr>
                <w:color w:val="000000"/>
                <w:sz w:val="20"/>
                <w:szCs w:val="20"/>
              </w:rPr>
              <w:t>551 674,4</w:t>
            </w:r>
          </w:p>
        </w:tc>
        <w:tc>
          <w:tcPr>
            <w:tcW w:w="883" w:type="pct"/>
            <w:tcBorders>
              <w:top w:val="nil"/>
              <w:left w:val="nil"/>
              <w:bottom w:val="single" w:sz="4" w:space="0" w:color="auto"/>
              <w:right w:val="single" w:sz="4" w:space="0" w:color="auto"/>
            </w:tcBorders>
            <w:noWrap/>
            <w:vAlign w:val="center"/>
          </w:tcPr>
          <w:p w:rsidR="009A4CBB" w:rsidRPr="007A3602" w:rsidRDefault="009A4CBB" w:rsidP="00875514">
            <w:pPr>
              <w:jc w:val="center"/>
              <w:rPr>
                <w:color w:val="000000"/>
                <w:sz w:val="20"/>
                <w:szCs w:val="20"/>
              </w:rPr>
            </w:pPr>
            <w:r>
              <w:rPr>
                <w:color w:val="000000"/>
                <w:sz w:val="20"/>
                <w:szCs w:val="20"/>
              </w:rPr>
              <w:t>- 6 658,5</w:t>
            </w:r>
          </w:p>
        </w:tc>
      </w:tr>
      <w:tr w:rsidR="009A4CBB" w:rsidRPr="007A3602" w:rsidTr="00875514">
        <w:trPr>
          <w:trHeight w:val="1078"/>
        </w:trPr>
        <w:tc>
          <w:tcPr>
            <w:tcW w:w="1857" w:type="pct"/>
            <w:tcBorders>
              <w:top w:val="nil"/>
              <w:left w:val="single" w:sz="4" w:space="0" w:color="auto"/>
              <w:bottom w:val="single" w:sz="4" w:space="0" w:color="auto"/>
              <w:right w:val="single" w:sz="4" w:space="0" w:color="auto"/>
            </w:tcBorders>
          </w:tcPr>
          <w:p w:rsidR="009A4CBB" w:rsidRDefault="009A4CBB" w:rsidP="00C10118">
            <w:pPr>
              <w:jc w:val="center"/>
              <w:rPr>
                <w:bCs/>
                <w:color w:val="000000"/>
                <w:sz w:val="20"/>
                <w:szCs w:val="20"/>
              </w:rPr>
            </w:pPr>
            <w:r>
              <w:rPr>
                <w:bCs/>
                <w:color w:val="000000"/>
                <w:sz w:val="20"/>
                <w:szCs w:val="20"/>
              </w:rPr>
              <w:t>Муниципальная программа «Охрана окружающей среды в городском округе Анадырь на 2015 - 2019 годы»</w:t>
            </w:r>
          </w:p>
        </w:tc>
        <w:tc>
          <w:tcPr>
            <w:tcW w:w="1208" w:type="pct"/>
            <w:tcBorders>
              <w:top w:val="nil"/>
              <w:left w:val="nil"/>
              <w:bottom w:val="single" w:sz="4" w:space="0" w:color="auto"/>
              <w:right w:val="single" w:sz="4" w:space="0" w:color="auto"/>
            </w:tcBorders>
            <w:noWrap/>
            <w:vAlign w:val="center"/>
          </w:tcPr>
          <w:p w:rsidR="009A4CBB" w:rsidRDefault="009A4CBB" w:rsidP="00875514">
            <w:pPr>
              <w:jc w:val="center"/>
              <w:rPr>
                <w:bCs/>
                <w:sz w:val="20"/>
                <w:szCs w:val="20"/>
              </w:rPr>
            </w:pPr>
            <w:r>
              <w:rPr>
                <w:bCs/>
                <w:sz w:val="20"/>
                <w:szCs w:val="20"/>
              </w:rPr>
              <w:t>200,0</w:t>
            </w:r>
          </w:p>
        </w:tc>
        <w:tc>
          <w:tcPr>
            <w:tcW w:w="1052" w:type="pct"/>
            <w:tcBorders>
              <w:top w:val="nil"/>
              <w:left w:val="nil"/>
              <w:bottom w:val="single" w:sz="4" w:space="0" w:color="auto"/>
              <w:right w:val="single" w:sz="4" w:space="0" w:color="auto"/>
            </w:tcBorders>
            <w:noWrap/>
            <w:vAlign w:val="center"/>
          </w:tcPr>
          <w:p w:rsidR="009A4CBB" w:rsidRPr="007A3602" w:rsidRDefault="009A4CBB" w:rsidP="00875514">
            <w:pPr>
              <w:jc w:val="center"/>
              <w:rPr>
                <w:bCs/>
                <w:color w:val="000000"/>
                <w:sz w:val="20"/>
                <w:szCs w:val="20"/>
              </w:rPr>
            </w:pPr>
            <w:r>
              <w:rPr>
                <w:bCs/>
                <w:color w:val="000000"/>
                <w:sz w:val="20"/>
                <w:szCs w:val="20"/>
              </w:rPr>
              <w:t>200,0</w:t>
            </w:r>
          </w:p>
        </w:tc>
        <w:tc>
          <w:tcPr>
            <w:tcW w:w="883" w:type="pct"/>
            <w:tcBorders>
              <w:top w:val="nil"/>
              <w:left w:val="nil"/>
              <w:bottom w:val="single" w:sz="4" w:space="0" w:color="auto"/>
              <w:right w:val="single" w:sz="4" w:space="0" w:color="auto"/>
            </w:tcBorders>
            <w:noWrap/>
            <w:vAlign w:val="center"/>
          </w:tcPr>
          <w:p w:rsidR="009A4CBB" w:rsidRPr="007A3602" w:rsidRDefault="009A4CBB" w:rsidP="00875514">
            <w:pPr>
              <w:jc w:val="center"/>
              <w:rPr>
                <w:bCs/>
                <w:color w:val="000000"/>
                <w:sz w:val="20"/>
                <w:szCs w:val="20"/>
              </w:rPr>
            </w:pPr>
            <w:r>
              <w:rPr>
                <w:bCs/>
                <w:color w:val="000000"/>
                <w:sz w:val="20"/>
                <w:szCs w:val="20"/>
              </w:rPr>
              <w:t>0,0</w:t>
            </w:r>
          </w:p>
        </w:tc>
      </w:tr>
      <w:tr w:rsidR="009A4CBB" w:rsidRPr="007A3602" w:rsidTr="00875514">
        <w:trPr>
          <w:trHeight w:val="300"/>
        </w:trPr>
        <w:tc>
          <w:tcPr>
            <w:tcW w:w="1857" w:type="pct"/>
            <w:tcBorders>
              <w:top w:val="nil"/>
              <w:left w:val="single" w:sz="4" w:space="0" w:color="auto"/>
              <w:bottom w:val="single" w:sz="4" w:space="0" w:color="auto"/>
              <w:right w:val="single" w:sz="4" w:space="0" w:color="auto"/>
            </w:tcBorders>
          </w:tcPr>
          <w:p w:rsidR="009A4CBB" w:rsidRPr="007A3602" w:rsidRDefault="009A4CBB" w:rsidP="00DD4B9F">
            <w:pPr>
              <w:jc w:val="center"/>
              <w:rPr>
                <w:b/>
                <w:bCs/>
                <w:color w:val="000000"/>
                <w:sz w:val="20"/>
                <w:szCs w:val="20"/>
              </w:rPr>
            </w:pPr>
            <w:r w:rsidRPr="007A3602">
              <w:rPr>
                <w:b/>
                <w:bCs/>
                <w:color w:val="000000"/>
                <w:sz w:val="20"/>
                <w:szCs w:val="20"/>
              </w:rPr>
              <w:t>Итого</w:t>
            </w:r>
          </w:p>
        </w:tc>
        <w:tc>
          <w:tcPr>
            <w:tcW w:w="1208" w:type="pct"/>
            <w:tcBorders>
              <w:top w:val="nil"/>
              <w:left w:val="nil"/>
              <w:bottom w:val="single" w:sz="4" w:space="0" w:color="auto"/>
              <w:right w:val="single" w:sz="4" w:space="0" w:color="auto"/>
            </w:tcBorders>
            <w:noWrap/>
            <w:vAlign w:val="center"/>
          </w:tcPr>
          <w:p w:rsidR="009A4CBB" w:rsidRPr="003F7681" w:rsidRDefault="009A4CBB" w:rsidP="00875514">
            <w:pPr>
              <w:jc w:val="center"/>
              <w:rPr>
                <w:b/>
                <w:bCs/>
                <w:sz w:val="20"/>
                <w:szCs w:val="20"/>
              </w:rPr>
            </w:pPr>
            <w:r>
              <w:rPr>
                <w:b/>
                <w:bCs/>
                <w:sz w:val="20"/>
                <w:szCs w:val="20"/>
              </w:rPr>
              <w:t>880 846,6</w:t>
            </w:r>
          </w:p>
        </w:tc>
        <w:tc>
          <w:tcPr>
            <w:tcW w:w="1052" w:type="pct"/>
            <w:tcBorders>
              <w:top w:val="nil"/>
              <w:left w:val="nil"/>
              <w:bottom w:val="single" w:sz="4" w:space="0" w:color="auto"/>
              <w:right w:val="single" w:sz="4" w:space="0" w:color="auto"/>
            </w:tcBorders>
            <w:noWrap/>
            <w:vAlign w:val="center"/>
          </w:tcPr>
          <w:p w:rsidR="009A4CBB" w:rsidRPr="007A3602" w:rsidRDefault="009A4CBB" w:rsidP="00875514">
            <w:pPr>
              <w:jc w:val="center"/>
              <w:rPr>
                <w:b/>
                <w:bCs/>
                <w:color w:val="000000"/>
                <w:sz w:val="20"/>
                <w:szCs w:val="20"/>
              </w:rPr>
            </w:pPr>
            <w:r>
              <w:rPr>
                <w:b/>
                <w:bCs/>
                <w:color w:val="000000"/>
                <w:sz w:val="20"/>
                <w:szCs w:val="20"/>
              </w:rPr>
              <w:t>943 971,5</w:t>
            </w:r>
          </w:p>
        </w:tc>
        <w:tc>
          <w:tcPr>
            <w:tcW w:w="883" w:type="pct"/>
            <w:tcBorders>
              <w:top w:val="nil"/>
              <w:left w:val="nil"/>
              <w:bottom w:val="single" w:sz="4" w:space="0" w:color="auto"/>
              <w:right w:val="single" w:sz="4" w:space="0" w:color="auto"/>
            </w:tcBorders>
            <w:noWrap/>
            <w:vAlign w:val="center"/>
          </w:tcPr>
          <w:p w:rsidR="009A4CBB" w:rsidRPr="007A3602" w:rsidRDefault="009A4CBB" w:rsidP="00875514">
            <w:pPr>
              <w:jc w:val="center"/>
              <w:rPr>
                <w:b/>
                <w:bCs/>
                <w:color w:val="000000"/>
                <w:sz w:val="20"/>
                <w:szCs w:val="20"/>
              </w:rPr>
            </w:pPr>
            <w:r>
              <w:rPr>
                <w:b/>
                <w:bCs/>
                <w:color w:val="000000"/>
                <w:sz w:val="20"/>
                <w:szCs w:val="20"/>
              </w:rPr>
              <w:t>63 124,9</w:t>
            </w:r>
          </w:p>
        </w:tc>
      </w:tr>
    </w:tbl>
    <w:p w:rsidR="009A4CBB" w:rsidRDefault="009A4CBB" w:rsidP="00764AA7">
      <w:pPr>
        <w:ind w:firstLine="567"/>
        <w:jc w:val="both"/>
        <w:rPr>
          <w:sz w:val="26"/>
          <w:szCs w:val="26"/>
        </w:rPr>
      </w:pPr>
      <w:r>
        <w:rPr>
          <w:sz w:val="26"/>
          <w:szCs w:val="26"/>
        </w:rPr>
        <w:t>Наибольшее увеличение плановых расходов отмечено по</w:t>
      </w:r>
      <w:r w:rsidRPr="007A3602">
        <w:rPr>
          <w:bCs/>
          <w:color w:val="000000"/>
          <w:sz w:val="20"/>
          <w:szCs w:val="20"/>
        </w:rPr>
        <w:t xml:space="preserve"> </w:t>
      </w:r>
      <w:r>
        <w:rPr>
          <w:bCs/>
          <w:sz w:val="26"/>
          <w:szCs w:val="26"/>
        </w:rPr>
        <w:t>Муниципальной программе «</w:t>
      </w:r>
      <w:r w:rsidRPr="007A3602">
        <w:rPr>
          <w:bCs/>
          <w:sz w:val="26"/>
          <w:szCs w:val="26"/>
        </w:rPr>
        <w:t>Развитие территории городского о</w:t>
      </w:r>
      <w:r>
        <w:rPr>
          <w:bCs/>
          <w:sz w:val="26"/>
          <w:szCs w:val="26"/>
        </w:rPr>
        <w:t>круга Анадырь на 2014-2017 годы», которое составило 57 924,0 тысяч рублей (91,7% в структуре внесенных изменений).</w:t>
      </w:r>
    </w:p>
    <w:tbl>
      <w:tblPr>
        <w:tblW w:w="5000" w:type="pct"/>
        <w:tblLook w:val="00A0"/>
      </w:tblPr>
      <w:tblGrid>
        <w:gridCol w:w="1548"/>
        <w:gridCol w:w="1294"/>
        <w:gridCol w:w="1162"/>
        <w:gridCol w:w="1116"/>
        <w:gridCol w:w="1116"/>
        <w:gridCol w:w="1116"/>
        <w:gridCol w:w="1116"/>
        <w:gridCol w:w="1385"/>
      </w:tblGrid>
      <w:tr w:rsidR="009A4CBB" w:rsidRPr="0021785C" w:rsidTr="00DD4B9F">
        <w:trPr>
          <w:trHeight w:val="300"/>
        </w:trPr>
        <w:tc>
          <w:tcPr>
            <w:tcW w:w="786" w:type="pct"/>
            <w:vMerge w:val="restart"/>
            <w:tcBorders>
              <w:top w:val="single" w:sz="4" w:space="0" w:color="auto"/>
              <w:left w:val="single" w:sz="4" w:space="0" w:color="auto"/>
              <w:bottom w:val="single" w:sz="4" w:space="0" w:color="auto"/>
              <w:right w:val="single" w:sz="4" w:space="0" w:color="auto"/>
            </w:tcBorders>
            <w:vAlign w:val="bottom"/>
          </w:tcPr>
          <w:p w:rsidR="009A4CBB" w:rsidRPr="0021785C" w:rsidRDefault="009A4CBB" w:rsidP="00DD4B9F">
            <w:pPr>
              <w:jc w:val="center"/>
              <w:rPr>
                <w:color w:val="000000"/>
                <w:sz w:val="20"/>
                <w:szCs w:val="20"/>
              </w:rPr>
            </w:pPr>
            <w:r w:rsidRPr="0021785C">
              <w:rPr>
                <w:color w:val="000000"/>
                <w:sz w:val="20"/>
                <w:szCs w:val="20"/>
              </w:rPr>
              <w:t>Первоначально утвержденный объем ассигнований</w:t>
            </w:r>
          </w:p>
        </w:tc>
        <w:tc>
          <w:tcPr>
            <w:tcW w:w="4214" w:type="pct"/>
            <w:gridSpan w:val="7"/>
            <w:tcBorders>
              <w:top w:val="single" w:sz="4" w:space="0" w:color="auto"/>
              <w:left w:val="nil"/>
              <w:bottom w:val="single" w:sz="4" w:space="0" w:color="auto"/>
              <w:right w:val="single" w:sz="4" w:space="0" w:color="auto"/>
            </w:tcBorders>
            <w:vAlign w:val="bottom"/>
          </w:tcPr>
          <w:p w:rsidR="009A4CBB" w:rsidRPr="0021785C" w:rsidRDefault="009A4CBB" w:rsidP="00E1634D">
            <w:pPr>
              <w:jc w:val="center"/>
              <w:rPr>
                <w:color w:val="000000"/>
                <w:sz w:val="20"/>
                <w:szCs w:val="20"/>
              </w:rPr>
            </w:pPr>
            <w:r>
              <w:rPr>
                <w:color w:val="000000"/>
                <w:sz w:val="20"/>
                <w:szCs w:val="20"/>
              </w:rPr>
              <w:t>Изменения бюджетных назначений по МП «</w:t>
            </w:r>
            <w:r w:rsidRPr="0021785C">
              <w:rPr>
                <w:color w:val="000000"/>
                <w:sz w:val="20"/>
                <w:szCs w:val="20"/>
              </w:rPr>
              <w:t>Развитие территории городского округа Анадырь на 2014-201</w:t>
            </w:r>
            <w:r>
              <w:rPr>
                <w:color w:val="000000"/>
                <w:sz w:val="20"/>
                <w:szCs w:val="20"/>
              </w:rPr>
              <w:t>7</w:t>
            </w:r>
            <w:r w:rsidRPr="0021785C">
              <w:rPr>
                <w:color w:val="000000"/>
                <w:sz w:val="20"/>
                <w:szCs w:val="20"/>
              </w:rPr>
              <w:t xml:space="preserve"> годы</w:t>
            </w:r>
            <w:r>
              <w:rPr>
                <w:color w:val="000000"/>
                <w:sz w:val="20"/>
                <w:szCs w:val="20"/>
              </w:rPr>
              <w:t>»</w:t>
            </w:r>
            <w:r w:rsidRPr="0021785C">
              <w:rPr>
                <w:color w:val="000000"/>
                <w:sz w:val="20"/>
                <w:szCs w:val="20"/>
              </w:rPr>
              <w:t xml:space="preserve"> </w:t>
            </w:r>
          </w:p>
        </w:tc>
      </w:tr>
      <w:tr w:rsidR="009A4CBB" w:rsidRPr="0021785C" w:rsidTr="00DD4B9F">
        <w:trPr>
          <w:trHeight w:val="1125"/>
        </w:trPr>
        <w:tc>
          <w:tcPr>
            <w:tcW w:w="786" w:type="pct"/>
            <w:vMerge/>
            <w:tcBorders>
              <w:top w:val="single" w:sz="4" w:space="0" w:color="auto"/>
              <w:left w:val="single" w:sz="4" w:space="0" w:color="auto"/>
              <w:bottom w:val="single" w:sz="4" w:space="0" w:color="auto"/>
              <w:right w:val="single" w:sz="4" w:space="0" w:color="auto"/>
            </w:tcBorders>
            <w:vAlign w:val="center"/>
          </w:tcPr>
          <w:p w:rsidR="009A4CBB" w:rsidRPr="0021785C" w:rsidRDefault="009A4CBB" w:rsidP="00DD4B9F">
            <w:pPr>
              <w:rPr>
                <w:color w:val="000000"/>
                <w:sz w:val="20"/>
                <w:szCs w:val="20"/>
              </w:rPr>
            </w:pPr>
          </w:p>
        </w:tc>
        <w:tc>
          <w:tcPr>
            <w:tcW w:w="657" w:type="pct"/>
            <w:tcBorders>
              <w:top w:val="nil"/>
              <w:left w:val="nil"/>
              <w:bottom w:val="single" w:sz="4" w:space="0" w:color="auto"/>
              <w:right w:val="single" w:sz="4" w:space="0" w:color="auto"/>
            </w:tcBorders>
            <w:vAlign w:val="bottom"/>
          </w:tcPr>
          <w:p w:rsidR="009A4CBB" w:rsidRPr="0021785C" w:rsidRDefault="009A4CBB" w:rsidP="00E1634D">
            <w:pPr>
              <w:jc w:val="center"/>
              <w:rPr>
                <w:color w:val="000000"/>
                <w:sz w:val="20"/>
                <w:szCs w:val="20"/>
              </w:rPr>
            </w:pPr>
            <w:r w:rsidRPr="0021785C">
              <w:rPr>
                <w:color w:val="000000"/>
                <w:sz w:val="20"/>
                <w:szCs w:val="20"/>
              </w:rPr>
              <w:t>Решение №</w:t>
            </w:r>
            <w:r>
              <w:rPr>
                <w:color w:val="000000"/>
                <w:sz w:val="20"/>
                <w:szCs w:val="20"/>
              </w:rPr>
              <w:t>54 от 05.03.2015</w:t>
            </w:r>
          </w:p>
        </w:tc>
        <w:tc>
          <w:tcPr>
            <w:tcW w:w="590" w:type="pct"/>
            <w:tcBorders>
              <w:top w:val="nil"/>
              <w:left w:val="nil"/>
              <w:bottom w:val="single" w:sz="4" w:space="0" w:color="auto"/>
              <w:right w:val="single" w:sz="4" w:space="0" w:color="auto"/>
            </w:tcBorders>
            <w:vAlign w:val="bottom"/>
          </w:tcPr>
          <w:p w:rsidR="009A4CBB" w:rsidRPr="0021785C" w:rsidRDefault="009A4CBB" w:rsidP="00E1634D">
            <w:pPr>
              <w:jc w:val="center"/>
              <w:rPr>
                <w:color w:val="000000"/>
                <w:sz w:val="20"/>
                <w:szCs w:val="20"/>
              </w:rPr>
            </w:pPr>
            <w:r w:rsidRPr="0021785C">
              <w:rPr>
                <w:color w:val="000000"/>
                <w:sz w:val="20"/>
                <w:szCs w:val="20"/>
              </w:rPr>
              <w:t>Решение №</w:t>
            </w:r>
            <w:r>
              <w:rPr>
                <w:color w:val="000000"/>
                <w:sz w:val="20"/>
                <w:szCs w:val="20"/>
              </w:rPr>
              <w:t>71 от 02.06.2015</w:t>
            </w:r>
          </w:p>
        </w:tc>
        <w:tc>
          <w:tcPr>
            <w:tcW w:w="566" w:type="pct"/>
            <w:tcBorders>
              <w:top w:val="nil"/>
              <w:left w:val="nil"/>
              <w:bottom w:val="single" w:sz="4" w:space="0" w:color="auto"/>
              <w:right w:val="single" w:sz="4" w:space="0" w:color="auto"/>
            </w:tcBorders>
            <w:vAlign w:val="bottom"/>
          </w:tcPr>
          <w:p w:rsidR="009A4CBB" w:rsidRPr="0021785C" w:rsidRDefault="009A4CBB" w:rsidP="00E1634D">
            <w:pPr>
              <w:jc w:val="center"/>
              <w:rPr>
                <w:color w:val="000000"/>
                <w:sz w:val="20"/>
                <w:szCs w:val="20"/>
              </w:rPr>
            </w:pPr>
            <w:r w:rsidRPr="0021785C">
              <w:rPr>
                <w:color w:val="000000"/>
                <w:sz w:val="20"/>
                <w:szCs w:val="20"/>
              </w:rPr>
              <w:t>Решение №</w:t>
            </w:r>
            <w:r>
              <w:rPr>
                <w:color w:val="000000"/>
                <w:sz w:val="20"/>
                <w:szCs w:val="20"/>
              </w:rPr>
              <w:t>84 от 05.08.2015</w:t>
            </w:r>
          </w:p>
        </w:tc>
        <w:tc>
          <w:tcPr>
            <w:tcW w:w="566" w:type="pct"/>
            <w:tcBorders>
              <w:top w:val="nil"/>
              <w:left w:val="nil"/>
              <w:bottom w:val="single" w:sz="4" w:space="0" w:color="auto"/>
              <w:right w:val="single" w:sz="4" w:space="0" w:color="auto"/>
            </w:tcBorders>
            <w:vAlign w:val="bottom"/>
          </w:tcPr>
          <w:p w:rsidR="009A4CBB" w:rsidRPr="0021785C" w:rsidRDefault="009A4CBB" w:rsidP="00E1634D">
            <w:pPr>
              <w:jc w:val="center"/>
              <w:rPr>
                <w:color w:val="000000"/>
                <w:sz w:val="20"/>
                <w:szCs w:val="20"/>
              </w:rPr>
            </w:pPr>
            <w:r w:rsidRPr="0021785C">
              <w:rPr>
                <w:color w:val="000000"/>
                <w:sz w:val="20"/>
                <w:szCs w:val="20"/>
              </w:rPr>
              <w:t>Решение №</w:t>
            </w:r>
            <w:r>
              <w:rPr>
                <w:color w:val="000000"/>
                <w:sz w:val="20"/>
                <w:szCs w:val="20"/>
              </w:rPr>
              <w:t>94 от 07.10.2015</w:t>
            </w:r>
          </w:p>
        </w:tc>
        <w:tc>
          <w:tcPr>
            <w:tcW w:w="566" w:type="pct"/>
            <w:tcBorders>
              <w:top w:val="nil"/>
              <w:left w:val="nil"/>
              <w:bottom w:val="single" w:sz="4" w:space="0" w:color="auto"/>
              <w:right w:val="single" w:sz="4" w:space="0" w:color="auto"/>
            </w:tcBorders>
            <w:vAlign w:val="bottom"/>
          </w:tcPr>
          <w:p w:rsidR="009A4CBB" w:rsidRPr="0021785C" w:rsidRDefault="009A4CBB" w:rsidP="00E1634D">
            <w:pPr>
              <w:jc w:val="center"/>
              <w:rPr>
                <w:color w:val="000000"/>
                <w:sz w:val="20"/>
                <w:szCs w:val="20"/>
              </w:rPr>
            </w:pPr>
            <w:r w:rsidRPr="0021785C">
              <w:rPr>
                <w:color w:val="000000"/>
                <w:sz w:val="20"/>
                <w:szCs w:val="20"/>
              </w:rPr>
              <w:t>Решение №</w:t>
            </w:r>
            <w:r>
              <w:rPr>
                <w:color w:val="000000"/>
                <w:sz w:val="20"/>
                <w:szCs w:val="20"/>
              </w:rPr>
              <w:t>97 от 11.11.2015</w:t>
            </w:r>
          </w:p>
        </w:tc>
        <w:tc>
          <w:tcPr>
            <w:tcW w:w="566" w:type="pct"/>
            <w:tcBorders>
              <w:top w:val="nil"/>
              <w:left w:val="nil"/>
              <w:bottom w:val="single" w:sz="4" w:space="0" w:color="auto"/>
              <w:right w:val="single" w:sz="4" w:space="0" w:color="auto"/>
            </w:tcBorders>
            <w:vAlign w:val="bottom"/>
          </w:tcPr>
          <w:p w:rsidR="009A4CBB" w:rsidRPr="0021785C" w:rsidRDefault="009A4CBB" w:rsidP="00E1634D">
            <w:pPr>
              <w:jc w:val="center"/>
              <w:rPr>
                <w:color w:val="000000"/>
                <w:sz w:val="20"/>
                <w:szCs w:val="20"/>
              </w:rPr>
            </w:pPr>
            <w:r w:rsidRPr="0021785C">
              <w:rPr>
                <w:color w:val="000000"/>
                <w:sz w:val="20"/>
                <w:szCs w:val="20"/>
              </w:rPr>
              <w:t>Решение №</w:t>
            </w:r>
            <w:r>
              <w:rPr>
                <w:color w:val="000000"/>
                <w:sz w:val="20"/>
                <w:szCs w:val="20"/>
              </w:rPr>
              <w:t>107 от 15.12.2015</w:t>
            </w:r>
          </w:p>
        </w:tc>
        <w:tc>
          <w:tcPr>
            <w:tcW w:w="703" w:type="pct"/>
            <w:tcBorders>
              <w:top w:val="nil"/>
              <w:left w:val="nil"/>
              <w:bottom w:val="single" w:sz="4" w:space="0" w:color="auto"/>
              <w:right w:val="single" w:sz="4" w:space="0" w:color="auto"/>
            </w:tcBorders>
            <w:vAlign w:val="bottom"/>
          </w:tcPr>
          <w:p w:rsidR="009A4CBB" w:rsidRPr="0021785C" w:rsidRDefault="009A4CBB" w:rsidP="00DD4B9F">
            <w:pPr>
              <w:jc w:val="center"/>
              <w:rPr>
                <w:color w:val="000000"/>
                <w:sz w:val="20"/>
                <w:szCs w:val="20"/>
              </w:rPr>
            </w:pPr>
            <w:r w:rsidRPr="0021785C">
              <w:rPr>
                <w:color w:val="000000"/>
                <w:sz w:val="20"/>
                <w:szCs w:val="20"/>
              </w:rPr>
              <w:t>Объем ассигнований с учетом внесенных изменений</w:t>
            </w:r>
          </w:p>
        </w:tc>
      </w:tr>
      <w:tr w:rsidR="009A4CBB" w:rsidRPr="0021785C" w:rsidTr="00DD4B9F">
        <w:trPr>
          <w:trHeight w:val="300"/>
        </w:trPr>
        <w:tc>
          <w:tcPr>
            <w:tcW w:w="786" w:type="pct"/>
            <w:tcBorders>
              <w:top w:val="nil"/>
              <w:left w:val="single" w:sz="4" w:space="0" w:color="auto"/>
              <w:bottom w:val="single" w:sz="4" w:space="0" w:color="auto"/>
              <w:right w:val="single" w:sz="4" w:space="0" w:color="auto"/>
            </w:tcBorders>
            <w:noWrap/>
            <w:vAlign w:val="bottom"/>
          </w:tcPr>
          <w:p w:rsidR="009A4CBB" w:rsidRPr="0021785C" w:rsidRDefault="009A4CBB" w:rsidP="00DD4B9F">
            <w:pPr>
              <w:jc w:val="center"/>
              <w:rPr>
                <w:color w:val="000000"/>
                <w:sz w:val="20"/>
                <w:szCs w:val="20"/>
              </w:rPr>
            </w:pPr>
            <w:r>
              <w:rPr>
                <w:bCs/>
                <w:sz w:val="20"/>
                <w:szCs w:val="20"/>
              </w:rPr>
              <w:t>179 677,7</w:t>
            </w:r>
          </w:p>
        </w:tc>
        <w:tc>
          <w:tcPr>
            <w:tcW w:w="657" w:type="pct"/>
            <w:tcBorders>
              <w:top w:val="nil"/>
              <w:left w:val="nil"/>
              <w:bottom w:val="single" w:sz="4" w:space="0" w:color="auto"/>
              <w:right w:val="single" w:sz="4" w:space="0" w:color="auto"/>
            </w:tcBorders>
            <w:noWrap/>
            <w:vAlign w:val="bottom"/>
          </w:tcPr>
          <w:p w:rsidR="009A4CBB" w:rsidRPr="0021785C" w:rsidRDefault="009A4CBB" w:rsidP="00DD4B9F">
            <w:pPr>
              <w:jc w:val="center"/>
              <w:rPr>
                <w:color w:val="000000"/>
                <w:sz w:val="20"/>
                <w:szCs w:val="20"/>
              </w:rPr>
            </w:pPr>
            <w:r>
              <w:rPr>
                <w:color w:val="000000"/>
                <w:sz w:val="20"/>
                <w:szCs w:val="20"/>
              </w:rPr>
              <w:t>+ 12 360,0</w:t>
            </w:r>
          </w:p>
        </w:tc>
        <w:tc>
          <w:tcPr>
            <w:tcW w:w="590" w:type="pct"/>
            <w:tcBorders>
              <w:top w:val="nil"/>
              <w:left w:val="nil"/>
              <w:bottom w:val="single" w:sz="4" w:space="0" w:color="auto"/>
              <w:right w:val="single" w:sz="4" w:space="0" w:color="auto"/>
            </w:tcBorders>
            <w:noWrap/>
            <w:vAlign w:val="bottom"/>
          </w:tcPr>
          <w:p w:rsidR="009A4CBB" w:rsidRPr="0021785C" w:rsidRDefault="009A4CBB" w:rsidP="00DD4B9F">
            <w:pPr>
              <w:jc w:val="center"/>
              <w:rPr>
                <w:color w:val="000000"/>
                <w:sz w:val="20"/>
                <w:szCs w:val="20"/>
              </w:rPr>
            </w:pPr>
            <w:r>
              <w:rPr>
                <w:color w:val="000000"/>
                <w:sz w:val="20"/>
                <w:szCs w:val="20"/>
              </w:rPr>
              <w:t>+5 267,8</w:t>
            </w:r>
          </w:p>
        </w:tc>
        <w:tc>
          <w:tcPr>
            <w:tcW w:w="566" w:type="pct"/>
            <w:tcBorders>
              <w:top w:val="nil"/>
              <w:left w:val="nil"/>
              <w:bottom w:val="single" w:sz="4" w:space="0" w:color="auto"/>
              <w:right w:val="single" w:sz="4" w:space="0" w:color="auto"/>
            </w:tcBorders>
            <w:noWrap/>
            <w:vAlign w:val="bottom"/>
          </w:tcPr>
          <w:p w:rsidR="009A4CBB" w:rsidRPr="0021785C" w:rsidRDefault="009A4CBB" w:rsidP="00DD4B9F">
            <w:pPr>
              <w:jc w:val="center"/>
              <w:rPr>
                <w:color w:val="000000"/>
                <w:sz w:val="20"/>
                <w:szCs w:val="20"/>
              </w:rPr>
            </w:pPr>
            <w:r>
              <w:rPr>
                <w:color w:val="000000"/>
                <w:sz w:val="20"/>
                <w:szCs w:val="20"/>
              </w:rPr>
              <w:t>+34 000,0</w:t>
            </w:r>
          </w:p>
        </w:tc>
        <w:tc>
          <w:tcPr>
            <w:tcW w:w="566" w:type="pct"/>
            <w:tcBorders>
              <w:top w:val="nil"/>
              <w:left w:val="nil"/>
              <w:bottom w:val="single" w:sz="4" w:space="0" w:color="auto"/>
              <w:right w:val="single" w:sz="4" w:space="0" w:color="auto"/>
            </w:tcBorders>
            <w:noWrap/>
            <w:vAlign w:val="bottom"/>
          </w:tcPr>
          <w:p w:rsidR="009A4CBB" w:rsidRPr="0021785C" w:rsidRDefault="009A4CBB" w:rsidP="00DD4B9F">
            <w:pPr>
              <w:jc w:val="center"/>
              <w:rPr>
                <w:color w:val="000000"/>
                <w:sz w:val="20"/>
                <w:szCs w:val="20"/>
              </w:rPr>
            </w:pPr>
            <w:r>
              <w:rPr>
                <w:color w:val="000000"/>
                <w:sz w:val="20"/>
                <w:szCs w:val="20"/>
              </w:rPr>
              <w:t>+3 499,3</w:t>
            </w:r>
          </w:p>
        </w:tc>
        <w:tc>
          <w:tcPr>
            <w:tcW w:w="566" w:type="pct"/>
            <w:tcBorders>
              <w:top w:val="nil"/>
              <w:left w:val="nil"/>
              <w:bottom w:val="single" w:sz="4" w:space="0" w:color="auto"/>
              <w:right w:val="single" w:sz="4" w:space="0" w:color="auto"/>
            </w:tcBorders>
            <w:noWrap/>
            <w:vAlign w:val="bottom"/>
          </w:tcPr>
          <w:p w:rsidR="009A4CBB" w:rsidRPr="0021785C" w:rsidRDefault="009A4CBB" w:rsidP="00DD4B9F">
            <w:pPr>
              <w:jc w:val="center"/>
              <w:rPr>
                <w:color w:val="000000"/>
                <w:sz w:val="20"/>
                <w:szCs w:val="20"/>
              </w:rPr>
            </w:pPr>
            <w:r>
              <w:rPr>
                <w:color w:val="000000"/>
                <w:sz w:val="20"/>
                <w:szCs w:val="20"/>
              </w:rPr>
              <w:t>+208,9</w:t>
            </w:r>
          </w:p>
        </w:tc>
        <w:tc>
          <w:tcPr>
            <w:tcW w:w="566" w:type="pct"/>
            <w:tcBorders>
              <w:top w:val="nil"/>
              <w:left w:val="nil"/>
              <w:bottom w:val="single" w:sz="4" w:space="0" w:color="auto"/>
              <w:right w:val="single" w:sz="4" w:space="0" w:color="auto"/>
            </w:tcBorders>
            <w:noWrap/>
            <w:vAlign w:val="bottom"/>
          </w:tcPr>
          <w:p w:rsidR="009A4CBB" w:rsidRPr="0021785C" w:rsidRDefault="009A4CBB" w:rsidP="00DD4B9F">
            <w:pPr>
              <w:jc w:val="center"/>
              <w:rPr>
                <w:color w:val="000000"/>
                <w:sz w:val="20"/>
                <w:szCs w:val="20"/>
              </w:rPr>
            </w:pPr>
            <w:r>
              <w:rPr>
                <w:color w:val="000000"/>
                <w:sz w:val="20"/>
                <w:szCs w:val="20"/>
              </w:rPr>
              <w:t>+2 588,0</w:t>
            </w:r>
          </w:p>
        </w:tc>
        <w:tc>
          <w:tcPr>
            <w:tcW w:w="703" w:type="pct"/>
            <w:tcBorders>
              <w:top w:val="nil"/>
              <w:left w:val="nil"/>
              <w:bottom w:val="single" w:sz="4" w:space="0" w:color="auto"/>
              <w:right w:val="single" w:sz="4" w:space="0" w:color="auto"/>
            </w:tcBorders>
            <w:noWrap/>
            <w:vAlign w:val="bottom"/>
          </w:tcPr>
          <w:p w:rsidR="009A4CBB" w:rsidRPr="00540015" w:rsidRDefault="009A4CBB" w:rsidP="00DD4B9F">
            <w:pPr>
              <w:jc w:val="center"/>
              <w:rPr>
                <w:sz w:val="20"/>
                <w:szCs w:val="20"/>
              </w:rPr>
            </w:pPr>
            <w:r w:rsidRPr="00540015">
              <w:rPr>
                <w:sz w:val="20"/>
                <w:szCs w:val="20"/>
              </w:rPr>
              <w:t>237 601,7</w:t>
            </w:r>
          </w:p>
        </w:tc>
      </w:tr>
    </w:tbl>
    <w:p w:rsidR="009A4CBB" w:rsidRDefault="009A4CBB" w:rsidP="00DB7C01">
      <w:pPr>
        <w:autoSpaceDE w:val="0"/>
        <w:autoSpaceDN w:val="0"/>
        <w:adjustRightInd w:val="0"/>
        <w:ind w:firstLine="708"/>
        <w:jc w:val="both"/>
        <w:outlineLvl w:val="0"/>
        <w:rPr>
          <w:sz w:val="26"/>
          <w:szCs w:val="26"/>
        </w:rPr>
      </w:pPr>
      <w:r w:rsidRPr="00F6043E">
        <w:rPr>
          <w:sz w:val="26"/>
          <w:szCs w:val="26"/>
        </w:rPr>
        <w:t xml:space="preserve">Ассигнования на реализацию Программы </w:t>
      </w:r>
      <w:r>
        <w:rPr>
          <w:sz w:val="26"/>
          <w:szCs w:val="26"/>
        </w:rPr>
        <w:t xml:space="preserve">с учетом внесенных изменений </w:t>
      </w:r>
      <w:r w:rsidRPr="00F6043E">
        <w:rPr>
          <w:sz w:val="26"/>
          <w:szCs w:val="26"/>
        </w:rPr>
        <w:t>утверждены в сумме</w:t>
      </w:r>
      <w:r>
        <w:rPr>
          <w:sz w:val="26"/>
          <w:szCs w:val="26"/>
        </w:rPr>
        <w:t xml:space="preserve"> </w:t>
      </w:r>
      <w:r w:rsidRPr="00DB7C01">
        <w:rPr>
          <w:sz w:val="26"/>
          <w:szCs w:val="26"/>
        </w:rPr>
        <w:t>237 601,7</w:t>
      </w:r>
      <w:r>
        <w:rPr>
          <w:sz w:val="26"/>
          <w:szCs w:val="26"/>
        </w:rPr>
        <w:t xml:space="preserve"> тысяч рублей.</w:t>
      </w:r>
      <w:r w:rsidRPr="00F6043E">
        <w:rPr>
          <w:sz w:val="26"/>
          <w:szCs w:val="26"/>
        </w:rPr>
        <w:t xml:space="preserve"> Корректировка </w:t>
      </w:r>
      <w:r>
        <w:rPr>
          <w:sz w:val="26"/>
          <w:szCs w:val="26"/>
        </w:rPr>
        <w:t xml:space="preserve">данной </w:t>
      </w:r>
      <w:r w:rsidRPr="00F6043E">
        <w:rPr>
          <w:sz w:val="26"/>
          <w:szCs w:val="26"/>
        </w:rPr>
        <w:t xml:space="preserve">Программы </w:t>
      </w:r>
      <w:r>
        <w:rPr>
          <w:sz w:val="26"/>
          <w:szCs w:val="26"/>
        </w:rPr>
        <w:t xml:space="preserve"> в 2015 году производилась шесть</w:t>
      </w:r>
      <w:r w:rsidRPr="00F6043E">
        <w:rPr>
          <w:sz w:val="26"/>
          <w:szCs w:val="26"/>
        </w:rPr>
        <w:t xml:space="preserve"> раз</w:t>
      </w:r>
      <w:r>
        <w:rPr>
          <w:sz w:val="26"/>
          <w:szCs w:val="26"/>
        </w:rPr>
        <w:t>.</w:t>
      </w:r>
    </w:p>
    <w:p w:rsidR="009A4CBB" w:rsidRDefault="009A4CBB" w:rsidP="00803368">
      <w:pPr>
        <w:autoSpaceDE w:val="0"/>
        <w:autoSpaceDN w:val="0"/>
        <w:adjustRightInd w:val="0"/>
        <w:ind w:firstLine="708"/>
        <w:jc w:val="both"/>
        <w:outlineLvl w:val="0"/>
        <w:rPr>
          <w:sz w:val="26"/>
          <w:szCs w:val="26"/>
        </w:rPr>
      </w:pPr>
      <w:r>
        <w:rPr>
          <w:sz w:val="26"/>
          <w:szCs w:val="26"/>
        </w:rPr>
        <w:t>При этом по результатам анализа кассового исполнения муниципальных программ по отношению к утвержденным бюджетным назначениям по данной Программе установлен самый низкий процент освоения бюджетных средств (82,4%). Информация отражена в таблице:</w:t>
      </w:r>
    </w:p>
    <w:p w:rsidR="009A4CBB" w:rsidRDefault="009A4CBB" w:rsidP="00803368">
      <w:pPr>
        <w:autoSpaceDE w:val="0"/>
        <w:autoSpaceDN w:val="0"/>
        <w:adjustRightInd w:val="0"/>
        <w:ind w:firstLine="708"/>
        <w:jc w:val="both"/>
        <w:outlineLvl w:val="0"/>
        <w:rPr>
          <w:sz w:val="26"/>
          <w:szCs w:val="26"/>
        </w:rPr>
      </w:pPr>
    </w:p>
    <w:p w:rsidR="009A4CBB" w:rsidRPr="00ED122C" w:rsidRDefault="009A4CBB" w:rsidP="00A91D31">
      <w:pPr>
        <w:ind w:firstLine="720"/>
        <w:jc w:val="right"/>
        <w:rPr>
          <w:sz w:val="26"/>
          <w:szCs w:val="26"/>
        </w:rPr>
      </w:pPr>
      <w:r w:rsidRPr="00ED122C">
        <w:rPr>
          <w:sz w:val="26"/>
          <w:szCs w:val="26"/>
        </w:rPr>
        <w:t>Таблице</w:t>
      </w:r>
    </w:p>
    <w:p w:rsidR="009A4CBB" w:rsidRPr="00ED122C" w:rsidRDefault="009A4CBB" w:rsidP="00A91D31">
      <w:pPr>
        <w:jc w:val="right"/>
        <w:rPr>
          <w:sz w:val="26"/>
          <w:szCs w:val="26"/>
        </w:rPr>
      </w:pPr>
      <w:r w:rsidRPr="00ED122C">
        <w:rPr>
          <w:sz w:val="26"/>
          <w:szCs w:val="26"/>
        </w:rPr>
        <w:t>(</w:t>
      </w:r>
      <w:r>
        <w:rPr>
          <w:sz w:val="26"/>
          <w:szCs w:val="26"/>
        </w:rPr>
        <w:t xml:space="preserve">тысяч </w:t>
      </w:r>
      <w:r w:rsidRPr="00ED122C">
        <w:rPr>
          <w:sz w:val="26"/>
          <w:szCs w:val="26"/>
        </w:rPr>
        <w:t>рублей)</w:t>
      </w:r>
    </w:p>
    <w:tbl>
      <w:tblPr>
        <w:tblW w:w="0" w:type="auto"/>
        <w:tblInd w:w="96" w:type="dxa"/>
        <w:tblLook w:val="00A0"/>
      </w:tblPr>
      <w:tblGrid>
        <w:gridCol w:w="529"/>
        <w:gridCol w:w="2667"/>
        <w:gridCol w:w="1798"/>
        <w:gridCol w:w="1208"/>
        <w:gridCol w:w="1863"/>
        <w:gridCol w:w="1692"/>
      </w:tblGrid>
      <w:tr w:rsidR="009A4CBB" w:rsidRPr="00A91D31" w:rsidTr="00A91D31">
        <w:trPr>
          <w:trHeight w:val="1350"/>
        </w:trPr>
        <w:tc>
          <w:tcPr>
            <w:tcW w:w="0" w:type="auto"/>
            <w:tcBorders>
              <w:top w:val="single" w:sz="4" w:space="0" w:color="auto"/>
              <w:left w:val="single" w:sz="4" w:space="0" w:color="auto"/>
              <w:bottom w:val="single" w:sz="4" w:space="0" w:color="auto"/>
              <w:right w:val="single" w:sz="4" w:space="0" w:color="auto"/>
            </w:tcBorders>
            <w:vAlign w:val="center"/>
          </w:tcPr>
          <w:p w:rsidR="009A4CBB" w:rsidRPr="00A91D31" w:rsidRDefault="009A4CBB" w:rsidP="00A91D31">
            <w:pPr>
              <w:jc w:val="center"/>
              <w:rPr>
                <w:b/>
                <w:color w:val="000000"/>
                <w:sz w:val="20"/>
                <w:szCs w:val="20"/>
              </w:rPr>
            </w:pPr>
            <w:r w:rsidRPr="00A91D31">
              <w:rPr>
                <w:b/>
                <w:color w:val="000000"/>
                <w:sz w:val="20"/>
                <w:szCs w:val="20"/>
              </w:rPr>
              <w:t>№ п/п</w:t>
            </w:r>
          </w:p>
        </w:tc>
        <w:tc>
          <w:tcPr>
            <w:tcW w:w="0" w:type="auto"/>
            <w:tcBorders>
              <w:top w:val="single" w:sz="4" w:space="0" w:color="auto"/>
              <w:left w:val="nil"/>
              <w:bottom w:val="single" w:sz="4" w:space="0" w:color="auto"/>
              <w:right w:val="single" w:sz="4" w:space="0" w:color="auto"/>
            </w:tcBorders>
            <w:vAlign w:val="center"/>
          </w:tcPr>
          <w:p w:rsidR="009A4CBB" w:rsidRPr="00A91D31" w:rsidRDefault="009A4CBB" w:rsidP="00A91D31">
            <w:pPr>
              <w:jc w:val="center"/>
              <w:rPr>
                <w:b/>
                <w:color w:val="000000"/>
                <w:sz w:val="20"/>
                <w:szCs w:val="20"/>
              </w:rPr>
            </w:pPr>
            <w:r w:rsidRPr="00A91D31">
              <w:rPr>
                <w:b/>
                <w:color w:val="000000"/>
                <w:sz w:val="20"/>
                <w:szCs w:val="20"/>
              </w:rPr>
              <w:t>Наименование МП</w:t>
            </w:r>
          </w:p>
        </w:tc>
        <w:tc>
          <w:tcPr>
            <w:tcW w:w="0" w:type="auto"/>
            <w:tcBorders>
              <w:top w:val="single" w:sz="4" w:space="0" w:color="auto"/>
              <w:left w:val="nil"/>
              <w:bottom w:val="single" w:sz="4" w:space="0" w:color="auto"/>
              <w:right w:val="single" w:sz="4" w:space="0" w:color="auto"/>
            </w:tcBorders>
            <w:vAlign w:val="center"/>
          </w:tcPr>
          <w:p w:rsidR="009A4CBB" w:rsidRPr="00A91D31" w:rsidRDefault="009A4CBB" w:rsidP="00A91D31">
            <w:pPr>
              <w:jc w:val="center"/>
              <w:rPr>
                <w:b/>
                <w:color w:val="000000"/>
                <w:sz w:val="20"/>
                <w:szCs w:val="20"/>
              </w:rPr>
            </w:pPr>
            <w:r w:rsidRPr="00A91D31">
              <w:rPr>
                <w:b/>
                <w:color w:val="000000"/>
                <w:sz w:val="20"/>
                <w:szCs w:val="20"/>
              </w:rPr>
              <w:t>Утвержденный объем ассигнований</w:t>
            </w:r>
          </w:p>
        </w:tc>
        <w:tc>
          <w:tcPr>
            <w:tcW w:w="0" w:type="auto"/>
            <w:tcBorders>
              <w:top w:val="single" w:sz="4" w:space="0" w:color="auto"/>
              <w:left w:val="nil"/>
              <w:bottom w:val="single" w:sz="4" w:space="0" w:color="auto"/>
              <w:right w:val="single" w:sz="4" w:space="0" w:color="auto"/>
            </w:tcBorders>
            <w:vAlign w:val="center"/>
          </w:tcPr>
          <w:p w:rsidR="009A4CBB" w:rsidRPr="00A91D31" w:rsidRDefault="009A4CBB" w:rsidP="00A91D31">
            <w:pPr>
              <w:jc w:val="center"/>
              <w:rPr>
                <w:b/>
                <w:color w:val="000000"/>
                <w:sz w:val="20"/>
                <w:szCs w:val="20"/>
              </w:rPr>
            </w:pPr>
            <w:r w:rsidRPr="00A91D31">
              <w:rPr>
                <w:b/>
                <w:color w:val="000000"/>
                <w:sz w:val="20"/>
                <w:szCs w:val="20"/>
              </w:rPr>
              <w:t>Исполнено</w:t>
            </w:r>
          </w:p>
        </w:tc>
        <w:tc>
          <w:tcPr>
            <w:tcW w:w="0" w:type="auto"/>
            <w:tcBorders>
              <w:top w:val="single" w:sz="4" w:space="0" w:color="auto"/>
              <w:left w:val="nil"/>
              <w:bottom w:val="single" w:sz="4" w:space="0" w:color="auto"/>
              <w:right w:val="single" w:sz="4" w:space="0" w:color="auto"/>
            </w:tcBorders>
            <w:vAlign w:val="center"/>
          </w:tcPr>
          <w:p w:rsidR="009A4CBB" w:rsidRPr="00A91D31" w:rsidRDefault="009A4CBB" w:rsidP="00A91D31">
            <w:pPr>
              <w:jc w:val="center"/>
              <w:rPr>
                <w:b/>
                <w:color w:val="000000"/>
                <w:sz w:val="20"/>
                <w:szCs w:val="20"/>
              </w:rPr>
            </w:pPr>
            <w:r w:rsidRPr="00A91D31">
              <w:rPr>
                <w:b/>
                <w:color w:val="000000"/>
                <w:sz w:val="20"/>
                <w:szCs w:val="20"/>
              </w:rPr>
              <w:t>% исполнения к утвержденным назначениям</w:t>
            </w:r>
          </w:p>
        </w:tc>
        <w:tc>
          <w:tcPr>
            <w:tcW w:w="0" w:type="auto"/>
            <w:tcBorders>
              <w:top w:val="single" w:sz="4" w:space="0" w:color="auto"/>
              <w:left w:val="nil"/>
              <w:bottom w:val="single" w:sz="4" w:space="0" w:color="auto"/>
              <w:right w:val="single" w:sz="4" w:space="0" w:color="auto"/>
            </w:tcBorders>
            <w:vAlign w:val="center"/>
          </w:tcPr>
          <w:p w:rsidR="009A4CBB" w:rsidRPr="00A91D31" w:rsidRDefault="009A4CBB" w:rsidP="00A91D31">
            <w:pPr>
              <w:jc w:val="center"/>
              <w:rPr>
                <w:b/>
                <w:color w:val="000000"/>
                <w:sz w:val="20"/>
                <w:szCs w:val="20"/>
              </w:rPr>
            </w:pPr>
            <w:r w:rsidRPr="00A91D31">
              <w:rPr>
                <w:b/>
                <w:color w:val="000000"/>
                <w:sz w:val="20"/>
                <w:szCs w:val="20"/>
              </w:rPr>
              <w:t>доля в общем объеме расходов по программа</w:t>
            </w:r>
            <w:r>
              <w:rPr>
                <w:b/>
                <w:color w:val="000000"/>
                <w:sz w:val="20"/>
                <w:szCs w:val="20"/>
              </w:rPr>
              <w:t>м</w:t>
            </w:r>
            <w:r w:rsidRPr="00A91D31">
              <w:rPr>
                <w:b/>
                <w:color w:val="000000"/>
                <w:sz w:val="20"/>
                <w:szCs w:val="20"/>
              </w:rPr>
              <w:t xml:space="preserve"> %</w:t>
            </w:r>
          </w:p>
        </w:tc>
      </w:tr>
      <w:tr w:rsidR="009A4CBB" w:rsidRPr="00A91D31" w:rsidTr="00A91D31">
        <w:trPr>
          <w:trHeight w:val="1184"/>
        </w:trPr>
        <w:tc>
          <w:tcPr>
            <w:tcW w:w="0" w:type="auto"/>
            <w:tcBorders>
              <w:top w:val="nil"/>
              <w:left w:val="single" w:sz="4" w:space="0" w:color="auto"/>
              <w:bottom w:val="single" w:sz="4" w:space="0" w:color="auto"/>
              <w:right w:val="single" w:sz="4" w:space="0" w:color="auto"/>
            </w:tcBorders>
            <w:noWrap/>
            <w:vAlign w:val="center"/>
          </w:tcPr>
          <w:p w:rsidR="009A4CBB" w:rsidRPr="00A91D31" w:rsidRDefault="009A4CBB" w:rsidP="00A91D31">
            <w:pPr>
              <w:jc w:val="center"/>
              <w:rPr>
                <w:color w:val="000000"/>
                <w:sz w:val="20"/>
                <w:szCs w:val="20"/>
              </w:rPr>
            </w:pPr>
            <w:r w:rsidRPr="00A91D31">
              <w:rPr>
                <w:color w:val="000000"/>
                <w:sz w:val="20"/>
                <w:szCs w:val="20"/>
              </w:rPr>
              <w:t>1</w:t>
            </w:r>
          </w:p>
        </w:tc>
        <w:tc>
          <w:tcPr>
            <w:tcW w:w="0" w:type="auto"/>
            <w:tcBorders>
              <w:top w:val="nil"/>
              <w:left w:val="nil"/>
              <w:bottom w:val="single" w:sz="4" w:space="0" w:color="auto"/>
              <w:right w:val="single" w:sz="4" w:space="0" w:color="auto"/>
            </w:tcBorders>
            <w:vAlign w:val="center"/>
          </w:tcPr>
          <w:p w:rsidR="009A4CBB" w:rsidRPr="00A91D31" w:rsidRDefault="009A4CBB" w:rsidP="00E45EB6">
            <w:pPr>
              <w:jc w:val="center"/>
              <w:rPr>
                <w:color w:val="000000"/>
                <w:sz w:val="20"/>
                <w:szCs w:val="20"/>
              </w:rPr>
            </w:pPr>
            <w:r w:rsidRPr="00A91D31">
              <w:rPr>
                <w:color w:val="000000"/>
                <w:sz w:val="20"/>
                <w:szCs w:val="20"/>
              </w:rPr>
              <w:t xml:space="preserve">Муниципальная программа </w:t>
            </w:r>
            <w:r>
              <w:rPr>
                <w:color w:val="000000"/>
                <w:sz w:val="20"/>
                <w:szCs w:val="20"/>
              </w:rPr>
              <w:t>«</w:t>
            </w:r>
            <w:r w:rsidRPr="00A91D31">
              <w:rPr>
                <w:color w:val="000000"/>
                <w:sz w:val="20"/>
                <w:szCs w:val="20"/>
              </w:rPr>
              <w:t>Управление имуществом городского округа на 2014-201</w:t>
            </w:r>
            <w:r>
              <w:rPr>
                <w:color w:val="000000"/>
                <w:sz w:val="20"/>
                <w:szCs w:val="20"/>
              </w:rPr>
              <w:t>7</w:t>
            </w:r>
            <w:r w:rsidRPr="00A91D31">
              <w:rPr>
                <w:color w:val="000000"/>
                <w:sz w:val="20"/>
                <w:szCs w:val="20"/>
              </w:rPr>
              <w:t xml:space="preserve"> годы</w:t>
            </w:r>
            <w:r>
              <w:rPr>
                <w:color w:val="000000"/>
                <w:sz w:val="20"/>
                <w:szCs w:val="20"/>
              </w:rPr>
              <w:t>»</w:t>
            </w:r>
          </w:p>
        </w:tc>
        <w:tc>
          <w:tcPr>
            <w:tcW w:w="0" w:type="auto"/>
            <w:tcBorders>
              <w:top w:val="nil"/>
              <w:left w:val="nil"/>
              <w:bottom w:val="single" w:sz="4" w:space="0" w:color="auto"/>
              <w:right w:val="single" w:sz="4" w:space="0" w:color="auto"/>
            </w:tcBorders>
            <w:noWrap/>
            <w:vAlign w:val="center"/>
          </w:tcPr>
          <w:p w:rsidR="009A4CBB" w:rsidRPr="001777E8" w:rsidRDefault="009A4CBB" w:rsidP="00A91D31">
            <w:pPr>
              <w:jc w:val="center"/>
              <w:rPr>
                <w:color w:val="000000"/>
                <w:sz w:val="20"/>
                <w:szCs w:val="20"/>
              </w:rPr>
            </w:pPr>
            <w:r w:rsidRPr="001777E8">
              <w:rPr>
                <w:color w:val="000000"/>
                <w:sz w:val="20"/>
                <w:szCs w:val="20"/>
              </w:rPr>
              <w:t>8 328,0</w:t>
            </w:r>
          </w:p>
        </w:tc>
        <w:tc>
          <w:tcPr>
            <w:tcW w:w="0" w:type="auto"/>
            <w:tcBorders>
              <w:top w:val="nil"/>
              <w:left w:val="nil"/>
              <w:bottom w:val="single" w:sz="4" w:space="0" w:color="auto"/>
              <w:right w:val="single" w:sz="4" w:space="0" w:color="auto"/>
            </w:tcBorders>
            <w:noWrap/>
            <w:vAlign w:val="center"/>
          </w:tcPr>
          <w:p w:rsidR="009A4CBB" w:rsidRPr="001777E8" w:rsidRDefault="009A4CBB" w:rsidP="00A91D31">
            <w:pPr>
              <w:jc w:val="center"/>
              <w:rPr>
                <w:color w:val="000000"/>
                <w:sz w:val="20"/>
                <w:szCs w:val="20"/>
              </w:rPr>
            </w:pPr>
            <w:r w:rsidRPr="001777E8">
              <w:rPr>
                <w:color w:val="000000"/>
                <w:sz w:val="20"/>
                <w:szCs w:val="20"/>
              </w:rPr>
              <w:t>8 155,5</w:t>
            </w:r>
          </w:p>
        </w:tc>
        <w:tc>
          <w:tcPr>
            <w:tcW w:w="0" w:type="auto"/>
            <w:tcBorders>
              <w:top w:val="nil"/>
              <w:left w:val="nil"/>
              <w:bottom w:val="single" w:sz="4" w:space="0" w:color="auto"/>
              <w:right w:val="single" w:sz="4" w:space="0" w:color="auto"/>
            </w:tcBorders>
            <w:noWrap/>
            <w:vAlign w:val="center"/>
          </w:tcPr>
          <w:p w:rsidR="009A4CBB" w:rsidRPr="00A91D31" w:rsidRDefault="009A4CBB" w:rsidP="00A91D31">
            <w:pPr>
              <w:jc w:val="center"/>
              <w:rPr>
                <w:color w:val="000000"/>
                <w:sz w:val="20"/>
                <w:szCs w:val="20"/>
              </w:rPr>
            </w:pPr>
            <w:r>
              <w:rPr>
                <w:color w:val="000000"/>
                <w:sz w:val="20"/>
                <w:szCs w:val="20"/>
              </w:rPr>
              <w:t>97,9</w:t>
            </w:r>
          </w:p>
        </w:tc>
        <w:tc>
          <w:tcPr>
            <w:tcW w:w="0" w:type="auto"/>
            <w:tcBorders>
              <w:top w:val="nil"/>
              <w:left w:val="nil"/>
              <w:bottom w:val="single" w:sz="4" w:space="0" w:color="auto"/>
              <w:right w:val="single" w:sz="4" w:space="0" w:color="auto"/>
            </w:tcBorders>
            <w:noWrap/>
            <w:vAlign w:val="center"/>
          </w:tcPr>
          <w:p w:rsidR="009A4CBB" w:rsidRPr="00A91D31" w:rsidRDefault="009A4CBB" w:rsidP="00A91D31">
            <w:pPr>
              <w:jc w:val="center"/>
              <w:rPr>
                <w:color w:val="000000"/>
                <w:sz w:val="20"/>
                <w:szCs w:val="20"/>
              </w:rPr>
            </w:pPr>
            <w:r>
              <w:rPr>
                <w:color w:val="000000"/>
                <w:sz w:val="20"/>
                <w:szCs w:val="20"/>
              </w:rPr>
              <w:t>0,9</w:t>
            </w:r>
          </w:p>
        </w:tc>
      </w:tr>
      <w:tr w:rsidR="009A4CBB" w:rsidRPr="00A91D31" w:rsidTr="00A91D31">
        <w:trPr>
          <w:trHeight w:val="988"/>
        </w:trPr>
        <w:tc>
          <w:tcPr>
            <w:tcW w:w="0" w:type="auto"/>
            <w:tcBorders>
              <w:top w:val="nil"/>
              <w:left w:val="single" w:sz="4" w:space="0" w:color="auto"/>
              <w:bottom w:val="single" w:sz="4" w:space="0" w:color="auto"/>
              <w:right w:val="single" w:sz="4" w:space="0" w:color="auto"/>
            </w:tcBorders>
            <w:noWrap/>
            <w:vAlign w:val="center"/>
          </w:tcPr>
          <w:p w:rsidR="009A4CBB" w:rsidRPr="00A91D31" w:rsidRDefault="009A4CBB" w:rsidP="00A91D31">
            <w:pPr>
              <w:jc w:val="center"/>
              <w:rPr>
                <w:color w:val="000000"/>
                <w:sz w:val="20"/>
                <w:szCs w:val="20"/>
              </w:rPr>
            </w:pPr>
            <w:r w:rsidRPr="00A91D31">
              <w:rPr>
                <w:color w:val="000000"/>
                <w:sz w:val="20"/>
                <w:szCs w:val="20"/>
              </w:rPr>
              <w:t>2</w:t>
            </w:r>
          </w:p>
        </w:tc>
        <w:tc>
          <w:tcPr>
            <w:tcW w:w="0" w:type="auto"/>
            <w:tcBorders>
              <w:top w:val="nil"/>
              <w:left w:val="nil"/>
              <w:bottom w:val="single" w:sz="4" w:space="0" w:color="auto"/>
              <w:right w:val="single" w:sz="4" w:space="0" w:color="auto"/>
            </w:tcBorders>
            <w:vAlign w:val="center"/>
          </w:tcPr>
          <w:p w:rsidR="009A4CBB" w:rsidRPr="00A91D31" w:rsidRDefault="009A4CBB" w:rsidP="002645B0">
            <w:pPr>
              <w:jc w:val="center"/>
              <w:rPr>
                <w:color w:val="000000"/>
                <w:sz w:val="20"/>
                <w:szCs w:val="20"/>
              </w:rPr>
            </w:pPr>
            <w:r>
              <w:rPr>
                <w:color w:val="000000"/>
                <w:sz w:val="20"/>
                <w:szCs w:val="20"/>
              </w:rPr>
              <w:t>Муниципальная программа «</w:t>
            </w:r>
            <w:r w:rsidRPr="00A91D31">
              <w:rPr>
                <w:color w:val="000000"/>
                <w:sz w:val="20"/>
                <w:szCs w:val="20"/>
              </w:rPr>
              <w:t>Анадырь</w:t>
            </w:r>
            <w:r>
              <w:rPr>
                <w:color w:val="000000"/>
                <w:sz w:val="20"/>
                <w:szCs w:val="20"/>
              </w:rPr>
              <w:t xml:space="preserve"> - безопасный город на 2014-2017</w:t>
            </w:r>
            <w:r w:rsidRPr="00A91D31">
              <w:rPr>
                <w:color w:val="000000"/>
                <w:sz w:val="20"/>
                <w:szCs w:val="20"/>
              </w:rPr>
              <w:t xml:space="preserve"> годы</w:t>
            </w:r>
            <w:r>
              <w:rPr>
                <w:color w:val="000000"/>
                <w:sz w:val="20"/>
                <w:szCs w:val="20"/>
              </w:rPr>
              <w:t>»</w:t>
            </w:r>
          </w:p>
        </w:tc>
        <w:tc>
          <w:tcPr>
            <w:tcW w:w="0" w:type="auto"/>
            <w:tcBorders>
              <w:top w:val="nil"/>
              <w:left w:val="nil"/>
              <w:bottom w:val="single" w:sz="4" w:space="0" w:color="auto"/>
              <w:right w:val="single" w:sz="4" w:space="0" w:color="auto"/>
            </w:tcBorders>
            <w:noWrap/>
            <w:vAlign w:val="center"/>
          </w:tcPr>
          <w:p w:rsidR="009A4CBB" w:rsidRPr="001777E8" w:rsidRDefault="009A4CBB" w:rsidP="00A91D31">
            <w:pPr>
              <w:jc w:val="center"/>
              <w:rPr>
                <w:color w:val="000000"/>
                <w:sz w:val="20"/>
                <w:szCs w:val="20"/>
              </w:rPr>
            </w:pPr>
            <w:r w:rsidRPr="001777E8">
              <w:rPr>
                <w:color w:val="000000"/>
                <w:sz w:val="20"/>
                <w:szCs w:val="20"/>
              </w:rPr>
              <w:t>4 035,2</w:t>
            </w:r>
          </w:p>
        </w:tc>
        <w:tc>
          <w:tcPr>
            <w:tcW w:w="0" w:type="auto"/>
            <w:tcBorders>
              <w:top w:val="nil"/>
              <w:left w:val="nil"/>
              <w:bottom w:val="single" w:sz="4" w:space="0" w:color="auto"/>
              <w:right w:val="single" w:sz="4" w:space="0" w:color="auto"/>
            </w:tcBorders>
            <w:noWrap/>
            <w:vAlign w:val="center"/>
          </w:tcPr>
          <w:p w:rsidR="009A4CBB" w:rsidRPr="001777E8" w:rsidRDefault="009A4CBB" w:rsidP="00A91D31">
            <w:pPr>
              <w:jc w:val="center"/>
              <w:rPr>
                <w:color w:val="000000"/>
                <w:sz w:val="20"/>
                <w:szCs w:val="20"/>
              </w:rPr>
            </w:pPr>
            <w:r w:rsidRPr="001777E8">
              <w:rPr>
                <w:color w:val="000000"/>
                <w:sz w:val="20"/>
                <w:szCs w:val="20"/>
              </w:rPr>
              <w:t>4 034,9</w:t>
            </w:r>
          </w:p>
        </w:tc>
        <w:tc>
          <w:tcPr>
            <w:tcW w:w="0" w:type="auto"/>
            <w:tcBorders>
              <w:top w:val="nil"/>
              <w:left w:val="nil"/>
              <w:bottom w:val="single" w:sz="4" w:space="0" w:color="auto"/>
              <w:right w:val="single" w:sz="4" w:space="0" w:color="auto"/>
            </w:tcBorders>
            <w:noWrap/>
            <w:vAlign w:val="center"/>
          </w:tcPr>
          <w:p w:rsidR="009A4CBB" w:rsidRPr="00A91D31" w:rsidRDefault="009A4CBB" w:rsidP="00A91D31">
            <w:pPr>
              <w:jc w:val="center"/>
              <w:rPr>
                <w:color w:val="000000"/>
                <w:sz w:val="20"/>
                <w:szCs w:val="20"/>
              </w:rPr>
            </w:pPr>
            <w:r>
              <w:rPr>
                <w:color w:val="000000"/>
                <w:sz w:val="20"/>
                <w:szCs w:val="20"/>
              </w:rPr>
              <w:t>100,0</w:t>
            </w:r>
          </w:p>
        </w:tc>
        <w:tc>
          <w:tcPr>
            <w:tcW w:w="0" w:type="auto"/>
            <w:tcBorders>
              <w:top w:val="nil"/>
              <w:left w:val="nil"/>
              <w:bottom w:val="single" w:sz="4" w:space="0" w:color="auto"/>
              <w:right w:val="single" w:sz="4" w:space="0" w:color="auto"/>
            </w:tcBorders>
            <w:noWrap/>
            <w:vAlign w:val="center"/>
          </w:tcPr>
          <w:p w:rsidR="009A4CBB" w:rsidRPr="00A91D31" w:rsidRDefault="009A4CBB" w:rsidP="00A91D31">
            <w:pPr>
              <w:jc w:val="center"/>
              <w:rPr>
                <w:color w:val="000000"/>
                <w:sz w:val="20"/>
                <w:szCs w:val="20"/>
              </w:rPr>
            </w:pPr>
            <w:r>
              <w:rPr>
                <w:color w:val="000000"/>
                <w:sz w:val="20"/>
                <w:szCs w:val="20"/>
              </w:rPr>
              <w:t>0,5</w:t>
            </w:r>
          </w:p>
        </w:tc>
      </w:tr>
      <w:tr w:rsidR="009A4CBB" w:rsidRPr="00A91D31" w:rsidTr="00A91D31">
        <w:trPr>
          <w:trHeight w:val="1417"/>
        </w:trPr>
        <w:tc>
          <w:tcPr>
            <w:tcW w:w="0" w:type="auto"/>
            <w:tcBorders>
              <w:top w:val="nil"/>
              <w:left w:val="single" w:sz="4" w:space="0" w:color="auto"/>
              <w:bottom w:val="single" w:sz="4" w:space="0" w:color="auto"/>
              <w:right w:val="single" w:sz="4" w:space="0" w:color="auto"/>
            </w:tcBorders>
            <w:noWrap/>
            <w:vAlign w:val="center"/>
          </w:tcPr>
          <w:p w:rsidR="009A4CBB" w:rsidRPr="00A91D31" w:rsidRDefault="009A4CBB" w:rsidP="00A91D31">
            <w:pPr>
              <w:jc w:val="center"/>
              <w:rPr>
                <w:color w:val="000000"/>
                <w:sz w:val="20"/>
                <w:szCs w:val="20"/>
              </w:rPr>
            </w:pPr>
            <w:r w:rsidRPr="00A91D31">
              <w:rPr>
                <w:color w:val="000000"/>
                <w:sz w:val="20"/>
                <w:szCs w:val="20"/>
              </w:rPr>
              <w:t>3</w:t>
            </w:r>
          </w:p>
        </w:tc>
        <w:tc>
          <w:tcPr>
            <w:tcW w:w="0" w:type="auto"/>
            <w:tcBorders>
              <w:top w:val="nil"/>
              <w:left w:val="nil"/>
              <w:bottom w:val="single" w:sz="4" w:space="0" w:color="auto"/>
              <w:right w:val="single" w:sz="4" w:space="0" w:color="auto"/>
            </w:tcBorders>
            <w:vAlign w:val="center"/>
          </w:tcPr>
          <w:p w:rsidR="009A4CBB" w:rsidRPr="00A91D31" w:rsidRDefault="009A4CBB" w:rsidP="00E45EB6">
            <w:pPr>
              <w:jc w:val="center"/>
              <w:rPr>
                <w:color w:val="000000"/>
                <w:sz w:val="20"/>
                <w:szCs w:val="20"/>
              </w:rPr>
            </w:pPr>
            <w:r w:rsidRPr="00A91D31">
              <w:rPr>
                <w:color w:val="000000"/>
                <w:sz w:val="20"/>
                <w:szCs w:val="20"/>
              </w:rPr>
              <w:t xml:space="preserve">Муниципальная программа </w:t>
            </w:r>
            <w:r>
              <w:rPr>
                <w:color w:val="000000"/>
                <w:sz w:val="20"/>
                <w:szCs w:val="20"/>
              </w:rPr>
              <w:t>«</w:t>
            </w:r>
            <w:r w:rsidRPr="00A91D31">
              <w:rPr>
                <w:color w:val="000000"/>
                <w:sz w:val="20"/>
                <w:szCs w:val="20"/>
              </w:rPr>
              <w:t>Поддержка и развитие основных секторов экономики городского округа Анадырь на 2014-201</w:t>
            </w:r>
            <w:r>
              <w:rPr>
                <w:color w:val="000000"/>
                <w:sz w:val="20"/>
                <w:szCs w:val="20"/>
              </w:rPr>
              <w:t>7</w:t>
            </w:r>
            <w:r w:rsidRPr="00A91D31">
              <w:rPr>
                <w:color w:val="000000"/>
                <w:sz w:val="20"/>
                <w:szCs w:val="20"/>
              </w:rPr>
              <w:t xml:space="preserve"> годы</w:t>
            </w:r>
            <w:r>
              <w:rPr>
                <w:color w:val="000000"/>
                <w:sz w:val="20"/>
                <w:szCs w:val="20"/>
              </w:rPr>
              <w:t>»</w:t>
            </w:r>
          </w:p>
        </w:tc>
        <w:tc>
          <w:tcPr>
            <w:tcW w:w="0" w:type="auto"/>
            <w:tcBorders>
              <w:top w:val="nil"/>
              <w:left w:val="nil"/>
              <w:bottom w:val="single" w:sz="4" w:space="0" w:color="auto"/>
              <w:right w:val="single" w:sz="4" w:space="0" w:color="auto"/>
            </w:tcBorders>
            <w:noWrap/>
            <w:vAlign w:val="center"/>
          </w:tcPr>
          <w:p w:rsidR="009A4CBB" w:rsidRPr="001777E8" w:rsidRDefault="009A4CBB" w:rsidP="00A91D31">
            <w:pPr>
              <w:jc w:val="center"/>
              <w:rPr>
                <w:color w:val="000000"/>
                <w:sz w:val="20"/>
                <w:szCs w:val="20"/>
              </w:rPr>
            </w:pPr>
            <w:r w:rsidRPr="001777E8">
              <w:rPr>
                <w:color w:val="000000"/>
                <w:sz w:val="20"/>
                <w:szCs w:val="20"/>
              </w:rPr>
              <w:t>33 407,1</w:t>
            </w:r>
          </w:p>
        </w:tc>
        <w:tc>
          <w:tcPr>
            <w:tcW w:w="0" w:type="auto"/>
            <w:tcBorders>
              <w:top w:val="nil"/>
              <w:left w:val="nil"/>
              <w:bottom w:val="single" w:sz="4" w:space="0" w:color="auto"/>
              <w:right w:val="single" w:sz="4" w:space="0" w:color="auto"/>
            </w:tcBorders>
            <w:noWrap/>
            <w:vAlign w:val="center"/>
          </w:tcPr>
          <w:p w:rsidR="009A4CBB" w:rsidRPr="001777E8" w:rsidRDefault="009A4CBB" w:rsidP="00A91D31">
            <w:pPr>
              <w:jc w:val="center"/>
              <w:rPr>
                <w:color w:val="000000"/>
                <w:sz w:val="20"/>
                <w:szCs w:val="20"/>
              </w:rPr>
            </w:pPr>
            <w:r w:rsidRPr="001777E8">
              <w:rPr>
                <w:color w:val="000000"/>
                <w:sz w:val="20"/>
                <w:szCs w:val="20"/>
              </w:rPr>
              <w:t>33 407,1</w:t>
            </w:r>
          </w:p>
        </w:tc>
        <w:tc>
          <w:tcPr>
            <w:tcW w:w="0" w:type="auto"/>
            <w:tcBorders>
              <w:top w:val="nil"/>
              <w:left w:val="nil"/>
              <w:bottom w:val="single" w:sz="4" w:space="0" w:color="auto"/>
              <w:right w:val="single" w:sz="4" w:space="0" w:color="auto"/>
            </w:tcBorders>
            <w:noWrap/>
            <w:vAlign w:val="center"/>
          </w:tcPr>
          <w:p w:rsidR="009A4CBB" w:rsidRPr="00A91D31" w:rsidRDefault="009A4CBB" w:rsidP="00A91D31">
            <w:pPr>
              <w:jc w:val="center"/>
              <w:rPr>
                <w:color w:val="000000"/>
                <w:sz w:val="20"/>
                <w:szCs w:val="20"/>
              </w:rPr>
            </w:pPr>
            <w:r>
              <w:rPr>
                <w:color w:val="000000"/>
                <w:sz w:val="20"/>
                <w:szCs w:val="20"/>
              </w:rPr>
              <w:t>100,0</w:t>
            </w:r>
          </w:p>
        </w:tc>
        <w:tc>
          <w:tcPr>
            <w:tcW w:w="0" w:type="auto"/>
            <w:tcBorders>
              <w:top w:val="nil"/>
              <w:left w:val="nil"/>
              <w:bottom w:val="single" w:sz="4" w:space="0" w:color="auto"/>
              <w:right w:val="single" w:sz="4" w:space="0" w:color="auto"/>
            </w:tcBorders>
            <w:noWrap/>
            <w:vAlign w:val="center"/>
          </w:tcPr>
          <w:p w:rsidR="009A4CBB" w:rsidRPr="00A91D31" w:rsidRDefault="009A4CBB" w:rsidP="00A91D31">
            <w:pPr>
              <w:jc w:val="center"/>
              <w:rPr>
                <w:color w:val="000000"/>
                <w:sz w:val="20"/>
                <w:szCs w:val="20"/>
              </w:rPr>
            </w:pPr>
            <w:r>
              <w:rPr>
                <w:color w:val="000000"/>
                <w:sz w:val="20"/>
                <w:szCs w:val="20"/>
              </w:rPr>
              <w:t>3,8</w:t>
            </w:r>
          </w:p>
        </w:tc>
      </w:tr>
      <w:tr w:rsidR="009A4CBB" w:rsidRPr="00A91D31" w:rsidTr="00A91D31">
        <w:trPr>
          <w:trHeight w:val="966"/>
        </w:trPr>
        <w:tc>
          <w:tcPr>
            <w:tcW w:w="0" w:type="auto"/>
            <w:tcBorders>
              <w:top w:val="nil"/>
              <w:left w:val="single" w:sz="4" w:space="0" w:color="auto"/>
              <w:bottom w:val="single" w:sz="4" w:space="0" w:color="auto"/>
              <w:right w:val="single" w:sz="4" w:space="0" w:color="auto"/>
            </w:tcBorders>
            <w:noWrap/>
            <w:vAlign w:val="center"/>
          </w:tcPr>
          <w:p w:rsidR="009A4CBB" w:rsidRPr="00A91D31" w:rsidRDefault="009A4CBB" w:rsidP="00A91D31">
            <w:pPr>
              <w:jc w:val="center"/>
              <w:rPr>
                <w:color w:val="000000"/>
                <w:sz w:val="20"/>
                <w:szCs w:val="20"/>
              </w:rPr>
            </w:pPr>
            <w:r w:rsidRPr="00A91D31">
              <w:rPr>
                <w:color w:val="000000"/>
                <w:sz w:val="20"/>
                <w:szCs w:val="20"/>
              </w:rPr>
              <w:t>4</w:t>
            </w:r>
          </w:p>
        </w:tc>
        <w:tc>
          <w:tcPr>
            <w:tcW w:w="0" w:type="auto"/>
            <w:tcBorders>
              <w:top w:val="nil"/>
              <w:left w:val="nil"/>
              <w:bottom w:val="single" w:sz="4" w:space="0" w:color="auto"/>
              <w:right w:val="single" w:sz="4" w:space="0" w:color="auto"/>
            </w:tcBorders>
            <w:vAlign w:val="center"/>
          </w:tcPr>
          <w:p w:rsidR="009A4CBB" w:rsidRPr="00A91D31" w:rsidRDefault="009A4CBB" w:rsidP="00E45EB6">
            <w:pPr>
              <w:jc w:val="center"/>
              <w:rPr>
                <w:color w:val="000000"/>
                <w:sz w:val="20"/>
                <w:szCs w:val="20"/>
              </w:rPr>
            </w:pPr>
            <w:r>
              <w:rPr>
                <w:color w:val="000000"/>
                <w:sz w:val="20"/>
                <w:szCs w:val="20"/>
              </w:rPr>
              <w:t>Муниципальная программа «</w:t>
            </w:r>
            <w:r w:rsidRPr="00A91D31">
              <w:rPr>
                <w:color w:val="000000"/>
                <w:sz w:val="20"/>
                <w:szCs w:val="20"/>
              </w:rPr>
              <w:t>Жилье в городском округе Анадырь на 2014-201</w:t>
            </w:r>
            <w:r>
              <w:rPr>
                <w:color w:val="000000"/>
                <w:sz w:val="20"/>
                <w:szCs w:val="20"/>
              </w:rPr>
              <w:t>7</w:t>
            </w:r>
            <w:r w:rsidRPr="00A91D31">
              <w:rPr>
                <w:color w:val="000000"/>
                <w:sz w:val="20"/>
                <w:szCs w:val="20"/>
              </w:rPr>
              <w:t xml:space="preserve"> годы</w:t>
            </w:r>
            <w:r>
              <w:rPr>
                <w:color w:val="000000"/>
                <w:sz w:val="20"/>
                <w:szCs w:val="20"/>
              </w:rPr>
              <w:t>»</w:t>
            </w:r>
          </w:p>
        </w:tc>
        <w:tc>
          <w:tcPr>
            <w:tcW w:w="0" w:type="auto"/>
            <w:tcBorders>
              <w:top w:val="nil"/>
              <w:left w:val="nil"/>
              <w:bottom w:val="single" w:sz="4" w:space="0" w:color="auto"/>
              <w:right w:val="single" w:sz="4" w:space="0" w:color="auto"/>
            </w:tcBorders>
            <w:noWrap/>
            <w:vAlign w:val="center"/>
          </w:tcPr>
          <w:p w:rsidR="009A4CBB" w:rsidRPr="001777E8" w:rsidRDefault="009A4CBB" w:rsidP="00A91D31">
            <w:pPr>
              <w:jc w:val="center"/>
              <w:rPr>
                <w:color w:val="000000"/>
                <w:sz w:val="20"/>
                <w:szCs w:val="20"/>
              </w:rPr>
            </w:pPr>
            <w:r w:rsidRPr="001777E8">
              <w:rPr>
                <w:color w:val="000000"/>
                <w:sz w:val="20"/>
                <w:szCs w:val="20"/>
              </w:rPr>
              <w:t>28 198,6</w:t>
            </w:r>
          </w:p>
        </w:tc>
        <w:tc>
          <w:tcPr>
            <w:tcW w:w="0" w:type="auto"/>
            <w:tcBorders>
              <w:top w:val="nil"/>
              <w:left w:val="nil"/>
              <w:bottom w:val="single" w:sz="4" w:space="0" w:color="auto"/>
              <w:right w:val="single" w:sz="4" w:space="0" w:color="auto"/>
            </w:tcBorders>
            <w:noWrap/>
            <w:vAlign w:val="center"/>
          </w:tcPr>
          <w:p w:rsidR="009A4CBB" w:rsidRPr="001777E8" w:rsidRDefault="009A4CBB" w:rsidP="00A91D31">
            <w:pPr>
              <w:jc w:val="center"/>
              <w:rPr>
                <w:color w:val="000000"/>
                <w:sz w:val="20"/>
                <w:szCs w:val="20"/>
              </w:rPr>
            </w:pPr>
            <w:r w:rsidRPr="001777E8">
              <w:rPr>
                <w:color w:val="000000"/>
                <w:sz w:val="20"/>
                <w:szCs w:val="20"/>
              </w:rPr>
              <w:t>26 454,8</w:t>
            </w:r>
          </w:p>
        </w:tc>
        <w:tc>
          <w:tcPr>
            <w:tcW w:w="0" w:type="auto"/>
            <w:tcBorders>
              <w:top w:val="nil"/>
              <w:left w:val="nil"/>
              <w:bottom w:val="single" w:sz="4" w:space="0" w:color="auto"/>
              <w:right w:val="single" w:sz="4" w:space="0" w:color="auto"/>
            </w:tcBorders>
            <w:noWrap/>
            <w:vAlign w:val="center"/>
          </w:tcPr>
          <w:p w:rsidR="009A4CBB" w:rsidRPr="00A91D31" w:rsidRDefault="009A4CBB" w:rsidP="00A91D31">
            <w:pPr>
              <w:jc w:val="center"/>
              <w:rPr>
                <w:color w:val="000000"/>
                <w:sz w:val="20"/>
                <w:szCs w:val="20"/>
              </w:rPr>
            </w:pPr>
            <w:r>
              <w:rPr>
                <w:color w:val="000000"/>
                <w:sz w:val="20"/>
                <w:szCs w:val="20"/>
              </w:rPr>
              <w:t>93,8</w:t>
            </w:r>
          </w:p>
        </w:tc>
        <w:tc>
          <w:tcPr>
            <w:tcW w:w="0" w:type="auto"/>
            <w:tcBorders>
              <w:top w:val="nil"/>
              <w:left w:val="nil"/>
              <w:bottom w:val="single" w:sz="4" w:space="0" w:color="auto"/>
              <w:right w:val="single" w:sz="4" w:space="0" w:color="auto"/>
            </w:tcBorders>
            <w:noWrap/>
            <w:vAlign w:val="center"/>
          </w:tcPr>
          <w:p w:rsidR="009A4CBB" w:rsidRPr="00A91D31" w:rsidRDefault="009A4CBB" w:rsidP="00A91D31">
            <w:pPr>
              <w:jc w:val="center"/>
              <w:rPr>
                <w:color w:val="000000"/>
                <w:sz w:val="20"/>
                <w:szCs w:val="20"/>
              </w:rPr>
            </w:pPr>
            <w:r>
              <w:rPr>
                <w:color w:val="000000"/>
                <w:sz w:val="20"/>
                <w:szCs w:val="20"/>
              </w:rPr>
              <w:t>3,0</w:t>
            </w:r>
          </w:p>
        </w:tc>
      </w:tr>
      <w:tr w:rsidR="009A4CBB" w:rsidRPr="00A91D31" w:rsidTr="00A91D31">
        <w:trPr>
          <w:trHeight w:val="1122"/>
        </w:trPr>
        <w:tc>
          <w:tcPr>
            <w:tcW w:w="0" w:type="auto"/>
            <w:tcBorders>
              <w:top w:val="nil"/>
              <w:left w:val="single" w:sz="4" w:space="0" w:color="auto"/>
              <w:bottom w:val="single" w:sz="4" w:space="0" w:color="auto"/>
              <w:right w:val="single" w:sz="4" w:space="0" w:color="auto"/>
            </w:tcBorders>
            <w:noWrap/>
            <w:vAlign w:val="center"/>
          </w:tcPr>
          <w:p w:rsidR="009A4CBB" w:rsidRPr="00A91D31" w:rsidRDefault="009A4CBB" w:rsidP="00A91D31">
            <w:pPr>
              <w:jc w:val="center"/>
              <w:rPr>
                <w:color w:val="000000"/>
                <w:sz w:val="20"/>
                <w:szCs w:val="20"/>
              </w:rPr>
            </w:pPr>
            <w:r w:rsidRPr="00A91D31">
              <w:rPr>
                <w:color w:val="000000"/>
                <w:sz w:val="20"/>
                <w:szCs w:val="20"/>
              </w:rPr>
              <w:t>5</w:t>
            </w:r>
          </w:p>
        </w:tc>
        <w:tc>
          <w:tcPr>
            <w:tcW w:w="0" w:type="auto"/>
            <w:tcBorders>
              <w:top w:val="nil"/>
              <w:left w:val="nil"/>
              <w:bottom w:val="single" w:sz="4" w:space="0" w:color="auto"/>
              <w:right w:val="single" w:sz="4" w:space="0" w:color="auto"/>
            </w:tcBorders>
            <w:vAlign w:val="center"/>
          </w:tcPr>
          <w:p w:rsidR="009A4CBB" w:rsidRPr="00A91D31" w:rsidRDefault="009A4CBB" w:rsidP="00E45EB6">
            <w:pPr>
              <w:jc w:val="center"/>
              <w:rPr>
                <w:color w:val="000000"/>
                <w:sz w:val="20"/>
                <w:szCs w:val="20"/>
              </w:rPr>
            </w:pPr>
            <w:r w:rsidRPr="00A91D31">
              <w:rPr>
                <w:color w:val="000000"/>
                <w:sz w:val="20"/>
                <w:szCs w:val="20"/>
              </w:rPr>
              <w:t xml:space="preserve">Муниципальная программа </w:t>
            </w:r>
            <w:r>
              <w:rPr>
                <w:color w:val="000000"/>
                <w:sz w:val="20"/>
                <w:szCs w:val="20"/>
              </w:rPr>
              <w:t>«</w:t>
            </w:r>
            <w:r w:rsidRPr="00A91D31">
              <w:rPr>
                <w:color w:val="000000"/>
                <w:sz w:val="20"/>
                <w:szCs w:val="20"/>
              </w:rPr>
              <w:t>Развитие территории городского округа Анадырь на 2014-201</w:t>
            </w:r>
            <w:r>
              <w:rPr>
                <w:color w:val="000000"/>
                <w:sz w:val="20"/>
                <w:szCs w:val="20"/>
              </w:rPr>
              <w:t>7</w:t>
            </w:r>
            <w:r w:rsidRPr="00A91D31">
              <w:rPr>
                <w:color w:val="000000"/>
                <w:sz w:val="20"/>
                <w:szCs w:val="20"/>
              </w:rPr>
              <w:t xml:space="preserve"> годы</w:t>
            </w:r>
            <w:r>
              <w:rPr>
                <w:color w:val="000000"/>
                <w:sz w:val="20"/>
                <w:szCs w:val="20"/>
              </w:rPr>
              <w:t>»</w:t>
            </w:r>
          </w:p>
        </w:tc>
        <w:tc>
          <w:tcPr>
            <w:tcW w:w="0" w:type="auto"/>
            <w:tcBorders>
              <w:top w:val="nil"/>
              <w:left w:val="nil"/>
              <w:bottom w:val="single" w:sz="4" w:space="0" w:color="auto"/>
              <w:right w:val="single" w:sz="4" w:space="0" w:color="auto"/>
            </w:tcBorders>
            <w:noWrap/>
            <w:vAlign w:val="center"/>
          </w:tcPr>
          <w:p w:rsidR="009A4CBB" w:rsidRPr="001777E8" w:rsidRDefault="009A4CBB" w:rsidP="00A91D31">
            <w:pPr>
              <w:jc w:val="center"/>
              <w:rPr>
                <w:color w:val="000000"/>
                <w:sz w:val="20"/>
                <w:szCs w:val="20"/>
              </w:rPr>
            </w:pPr>
            <w:r w:rsidRPr="001777E8">
              <w:rPr>
                <w:color w:val="000000"/>
                <w:sz w:val="20"/>
                <w:szCs w:val="20"/>
              </w:rPr>
              <w:t>237 601,7</w:t>
            </w:r>
          </w:p>
        </w:tc>
        <w:tc>
          <w:tcPr>
            <w:tcW w:w="0" w:type="auto"/>
            <w:tcBorders>
              <w:top w:val="nil"/>
              <w:left w:val="nil"/>
              <w:bottom w:val="single" w:sz="4" w:space="0" w:color="auto"/>
              <w:right w:val="single" w:sz="4" w:space="0" w:color="auto"/>
            </w:tcBorders>
            <w:noWrap/>
            <w:vAlign w:val="center"/>
          </w:tcPr>
          <w:p w:rsidR="009A4CBB" w:rsidRPr="001777E8" w:rsidRDefault="009A4CBB" w:rsidP="00A91D31">
            <w:pPr>
              <w:jc w:val="center"/>
              <w:rPr>
                <w:color w:val="000000"/>
                <w:sz w:val="20"/>
                <w:szCs w:val="20"/>
              </w:rPr>
            </w:pPr>
            <w:r w:rsidRPr="001777E8">
              <w:rPr>
                <w:color w:val="000000"/>
                <w:sz w:val="20"/>
                <w:szCs w:val="20"/>
              </w:rPr>
              <w:t>195 340,2</w:t>
            </w:r>
          </w:p>
        </w:tc>
        <w:tc>
          <w:tcPr>
            <w:tcW w:w="0" w:type="auto"/>
            <w:tcBorders>
              <w:top w:val="nil"/>
              <w:left w:val="nil"/>
              <w:bottom w:val="single" w:sz="4" w:space="0" w:color="auto"/>
              <w:right w:val="single" w:sz="4" w:space="0" w:color="auto"/>
            </w:tcBorders>
            <w:noWrap/>
            <w:vAlign w:val="center"/>
          </w:tcPr>
          <w:p w:rsidR="009A4CBB" w:rsidRPr="00A91D31" w:rsidRDefault="009A4CBB" w:rsidP="00A91D31">
            <w:pPr>
              <w:jc w:val="center"/>
              <w:rPr>
                <w:color w:val="000000"/>
                <w:sz w:val="20"/>
                <w:szCs w:val="20"/>
              </w:rPr>
            </w:pPr>
            <w:r>
              <w:rPr>
                <w:color w:val="000000"/>
                <w:sz w:val="20"/>
                <w:szCs w:val="20"/>
              </w:rPr>
              <w:t>82,4</w:t>
            </w:r>
          </w:p>
        </w:tc>
        <w:tc>
          <w:tcPr>
            <w:tcW w:w="0" w:type="auto"/>
            <w:tcBorders>
              <w:top w:val="nil"/>
              <w:left w:val="nil"/>
              <w:bottom w:val="single" w:sz="4" w:space="0" w:color="auto"/>
              <w:right w:val="single" w:sz="4" w:space="0" w:color="auto"/>
            </w:tcBorders>
            <w:noWrap/>
            <w:vAlign w:val="center"/>
          </w:tcPr>
          <w:p w:rsidR="009A4CBB" w:rsidRPr="00A91D31" w:rsidRDefault="009A4CBB" w:rsidP="00A91D31">
            <w:pPr>
              <w:jc w:val="center"/>
              <w:rPr>
                <w:color w:val="000000"/>
                <w:sz w:val="20"/>
                <w:szCs w:val="20"/>
              </w:rPr>
            </w:pPr>
            <w:r>
              <w:rPr>
                <w:color w:val="000000"/>
                <w:sz w:val="20"/>
                <w:szCs w:val="20"/>
              </w:rPr>
              <w:t>22,0</w:t>
            </w:r>
          </w:p>
        </w:tc>
      </w:tr>
      <w:tr w:rsidR="009A4CBB" w:rsidRPr="00A91D31" w:rsidTr="00A91D31">
        <w:trPr>
          <w:trHeight w:val="1124"/>
        </w:trPr>
        <w:tc>
          <w:tcPr>
            <w:tcW w:w="0" w:type="auto"/>
            <w:tcBorders>
              <w:top w:val="nil"/>
              <w:left w:val="single" w:sz="4" w:space="0" w:color="auto"/>
              <w:bottom w:val="single" w:sz="4" w:space="0" w:color="auto"/>
              <w:right w:val="single" w:sz="4" w:space="0" w:color="auto"/>
            </w:tcBorders>
            <w:noWrap/>
            <w:vAlign w:val="center"/>
          </w:tcPr>
          <w:p w:rsidR="009A4CBB" w:rsidRPr="00A91D31" w:rsidRDefault="009A4CBB" w:rsidP="00A91D31">
            <w:pPr>
              <w:jc w:val="center"/>
              <w:rPr>
                <w:color w:val="000000"/>
                <w:sz w:val="20"/>
                <w:szCs w:val="20"/>
              </w:rPr>
            </w:pPr>
            <w:r w:rsidRPr="00A91D31">
              <w:rPr>
                <w:color w:val="000000"/>
                <w:sz w:val="20"/>
                <w:szCs w:val="20"/>
              </w:rPr>
              <w:t>6</w:t>
            </w:r>
          </w:p>
        </w:tc>
        <w:tc>
          <w:tcPr>
            <w:tcW w:w="0" w:type="auto"/>
            <w:tcBorders>
              <w:top w:val="nil"/>
              <w:left w:val="nil"/>
              <w:bottom w:val="single" w:sz="4" w:space="0" w:color="auto"/>
              <w:right w:val="single" w:sz="4" w:space="0" w:color="auto"/>
            </w:tcBorders>
            <w:vAlign w:val="center"/>
          </w:tcPr>
          <w:p w:rsidR="009A4CBB" w:rsidRPr="00A91D31" w:rsidRDefault="009A4CBB" w:rsidP="00E45EB6">
            <w:pPr>
              <w:jc w:val="center"/>
              <w:rPr>
                <w:color w:val="000000"/>
                <w:sz w:val="20"/>
                <w:szCs w:val="20"/>
              </w:rPr>
            </w:pPr>
            <w:r>
              <w:rPr>
                <w:color w:val="000000"/>
                <w:sz w:val="20"/>
                <w:szCs w:val="20"/>
              </w:rPr>
              <w:t>Муниципальная программа «</w:t>
            </w:r>
            <w:r w:rsidRPr="00A91D31">
              <w:rPr>
                <w:color w:val="000000"/>
                <w:sz w:val="20"/>
                <w:szCs w:val="20"/>
              </w:rPr>
              <w:t>Социальное и культурное развитие в городском о</w:t>
            </w:r>
            <w:r>
              <w:rPr>
                <w:color w:val="000000"/>
                <w:sz w:val="20"/>
                <w:szCs w:val="20"/>
              </w:rPr>
              <w:t>круге Анадырь на 2014-2017 годы»</w:t>
            </w:r>
          </w:p>
        </w:tc>
        <w:tc>
          <w:tcPr>
            <w:tcW w:w="0" w:type="auto"/>
            <w:tcBorders>
              <w:top w:val="nil"/>
              <w:left w:val="nil"/>
              <w:bottom w:val="single" w:sz="4" w:space="0" w:color="auto"/>
              <w:right w:val="single" w:sz="4" w:space="0" w:color="auto"/>
            </w:tcBorders>
            <w:noWrap/>
            <w:vAlign w:val="center"/>
          </w:tcPr>
          <w:p w:rsidR="009A4CBB" w:rsidRPr="001777E8" w:rsidRDefault="009A4CBB" w:rsidP="00A91D31">
            <w:pPr>
              <w:jc w:val="center"/>
              <w:rPr>
                <w:color w:val="000000"/>
                <w:sz w:val="20"/>
                <w:szCs w:val="20"/>
              </w:rPr>
            </w:pPr>
            <w:r w:rsidRPr="001777E8">
              <w:rPr>
                <w:color w:val="000000"/>
                <w:sz w:val="20"/>
                <w:szCs w:val="20"/>
              </w:rPr>
              <w:t>80 526,5</w:t>
            </w:r>
          </w:p>
        </w:tc>
        <w:tc>
          <w:tcPr>
            <w:tcW w:w="0" w:type="auto"/>
            <w:tcBorders>
              <w:top w:val="nil"/>
              <w:left w:val="nil"/>
              <w:bottom w:val="single" w:sz="4" w:space="0" w:color="auto"/>
              <w:right w:val="single" w:sz="4" w:space="0" w:color="auto"/>
            </w:tcBorders>
            <w:noWrap/>
            <w:vAlign w:val="center"/>
          </w:tcPr>
          <w:p w:rsidR="009A4CBB" w:rsidRPr="001777E8" w:rsidRDefault="009A4CBB" w:rsidP="00A91D31">
            <w:pPr>
              <w:jc w:val="center"/>
              <w:rPr>
                <w:color w:val="000000"/>
                <w:sz w:val="20"/>
                <w:szCs w:val="20"/>
              </w:rPr>
            </w:pPr>
            <w:r w:rsidRPr="001777E8">
              <w:rPr>
                <w:color w:val="000000"/>
                <w:sz w:val="20"/>
                <w:szCs w:val="20"/>
              </w:rPr>
              <w:t>80 227,1</w:t>
            </w:r>
          </w:p>
        </w:tc>
        <w:tc>
          <w:tcPr>
            <w:tcW w:w="0" w:type="auto"/>
            <w:tcBorders>
              <w:top w:val="nil"/>
              <w:left w:val="nil"/>
              <w:bottom w:val="single" w:sz="4" w:space="0" w:color="auto"/>
              <w:right w:val="single" w:sz="4" w:space="0" w:color="auto"/>
            </w:tcBorders>
            <w:noWrap/>
            <w:vAlign w:val="center"/>
          </w:tcPr>
          <w:p w:rsidR="009A4CBB" w:rsidRPr="00A91D31" w:rsidRDefault="009A4CBB" w:rsidP="00A91D31">
            <w:pPr>
              <w:jc w:val="center"/>
              <w:rPr>
                <w:color w:val="000000"/>
                <w:sz w:val="20"/>
                <w:szCs w:val="20"/>
              </w:rPr>
            </w:pPr>
            <w:r>
              <w:rPr>
                <w:color w:val="000000"/>
                <w:sz w:val="20"/>
                <w:szCs w:val="20"/>
              </w:rPr>
              <w:t>99,6</w:t>
            </w:r>
          </w:p>
        </w:tc>
        <w:tc>
          <w:tcPr>
            <w:tcW w:w="0" w:type="auto"/>
            <w:tcBorders>
              <w:top w:val="nil"/>
              <w:left w:val="nil"/>
              <w:bottom w:val="single" w:sz="4" w:space="0" w:color="auto"/>
              <w:right w:val="single" w:sz="4" w:space="0" w:color="auto"/>
            </w:tcBorders>
            <w:noWrap/>
            <w:vAlign w:val="center"/>
          </w:tcPr>
          <w:p w:rsidR="009A4CBB" w:rsidRPr="00A91D31" w:rsidRDefault="009A4CBB" w:rsidP="00A91D31">
            <w:pPr>
              <w:jc w:val="center"/>
              <w:rPr>
                <w:color w:val="000000"/>
                <w:sz w:val="20"/>
                <w:szCs w:val="20"/>
              </w:rPr>
            </w:pPr>
            <w:r>
              <w:rPr>
                <w:color w:val="000000"/>
                <w:sz w:val="20"/>
                <w:szCs w:val="20"/>
              </w:rPr>
              <w:t>9,0</w:t>
            </w:r>
          </w:p>
        </w:tc>
      </w:tr>
      <w:tr w:rsidR="009A4CBB" w:rsidRPr="00A91D31" w:rsidTr="00A91D31">
        <w:trPr>
          <w:trHeight w:val="1835"/>
        </w:trPr>
        <w:tc>
          <w:tcPr>
            <w:tcW w:w="0" w:type="auto"/>
            <w:tcBorders>
              <w:top w:val="nil"/>
              <w:left w:val="single" w:sz="4" w:space="0" w:color="auto"/>
              <w:bottom w:val="single" w:sz="4" w:space="0" w:color="auto"/>
              <w:right w:val="single" w:sz="4" w:space="0" w:color="auto"/>
            </w:tcBorders>
            <w:noWrap/>
            <w:vAlign w:val="center"/>
          </w:tcPr>
          <w:p w:rsidR="009A4CBB" w:rsidRPr="00A91D31" w:rsidRDefault="009A4CBB" w:rsidP="00A91D31">
            <w:pPr>
              <w:jc w:val="center"/>
              <w:rPr>
                <w:color w:val="000000"/>
                <w:sz w:val="20"/>
                <w:szCs w:val="20"/>
              </w:rPr>
            </w:pPr>
            <w:r w:rsidRPr="00A91D31">
              <w:rPr>
                <w:color w:val="000000"/>
                <w:sz w:val="20"/>
                <w:szCs w:val="20"/>
              </w:rPr>
              <w:t>7</w:t>
            </w:r>
          </w:p>
        </w:tc>
        <w:tc>
          <w:tcPr>
            <w:tcW w:w="0" w:type="auto"/>
            <w:tcBorders>
              <w:top w:val="nil"/>
              <w:left w:val="nil"/>
              <w:bottom w:val="single" w:sz="4" w:space="0" w:color="auto"/>
              <w:right w:val="single" w:sz="4" w:space="0" w:color="auto"/>
            </w:tcBorders>
            <w:vAlign w:val="center"/>
          </w:tcPr>
          <w:p w:rsidR="009A4CBB" w:rsidRPr="00A91D31" w:rsidRDefault="009A4CBB" w:rsidP="00E45EB6">
            <w:pPr>
              <w:jc w:val="center"/>
              <w:rPr>
                <w:color w:val="000000"/>
                <w:sz w:val="20"/>
                <w:szCs w:val="20"/>
              </w:rPr>
            </w:pPr>
            <w:r>
              <w:rPr>
                <w:color w:val="000000"/>
                <w:sz w:val="20"/>
                <w:szCs w:val="20"/>
              </w:rPr>
              <w:t>Муниципальная программа «</w:t>
            </w:r>
            <w:r w:rsidRPr="00A91D31">
              <w:rPr>
                <w:color w:val="000000"/>
                <w:sz w:val="20"/>
                <w:szCs w:val="20"/>
              </w:rPr>
              <w:t>Развитие образования и молодежная политика на территории городского о</w:t>
            </w:r>
            <w:r>
              <w:rPr>
                <w:color w:val="000000"/>
                <w:sz w:val="20"/>
                <w:szCs w:val="20"/>
              </w:rPr>
              <w:t>круга Анадырь на 2014-2017 годы»</w:t>
            </w:r>
          </w:p>
        </w:tc>
        <w:tc>
          <w:tcPr>
            <w:tcW w:w="0" w:type="auto"/>
            <w:tcBorders>
              <w:top w:val="nil"/>
              <w:left w:val="nil"/>
              <w:bottom w:val="single" w:sz="4" w:space="0" w:color="auto"/>
              <w:right w:val="single" w:sz="4" w:space="0" w:color="auto"/>
            </w:tcBorders>
            <w:noWrap/>
            <w:vAlign w:val="center"/>
          </w:tcPr>
          <w:p w:rsidR="009A4CBB" w:rsidRPr="001777E8" w:rsidRDefault="009A4CBB" w:rsidP="00A91D31">
            <w:pPr>
              <w:jc w:val="center"/>
              <w:rPr>
                <w:color w:val="000000"/>
                <w:sz w:val="20"/>
                <w:szCs w:val="20"/>
              </w:rPr>
            </w:pPr>
            <w:r w:rsidRPr="001777E8">
              <w:rPr>
                <w:color w:val="000000"/>
                <w:sz w:val="20"/>
                <w:szCs w:val="20"/>
              </w:rPr>
              <w:t>551 674,4</w:t>
            </w:r>
          </w:p>
        </w:tc>
        <w:tc>
          <w:tcPr>
            <w:tcW w:w="0" w:type="auto"/>
            <w:tcBorders>
              <w:top w:val="nil"/>
              <w:left w:val="nil"/>
              <w:bottom w:val="single" w:sz="4" w:space="0" w:color="auto"/>
              <w:right w:val="single" w:sz="4" w:space="0" w:color="auto"/>
            </w:tcBorders>
            <w:noWrap/>
            <w:vAlign w:val="center"/>
          </w:tcPr>
          <w:p w:rsidR="009A4CBB" w:rsidRPr="001777E8" w:rsidRDefault="009A4CBB" w:rsidP="00A91D31">
            <w:pPr>
              <w:jc w:val="center"/>
              <w:rPr>
                <w:color w:val="000000"/>
                <w:sz w:val="20"/>
                <w:szCs w:val="20"/>
              </w:rPr>
            </w:pPr>
            <w:r w:rsidRPr="001777E8">
              <w:rPr>
                <w:color w:val="000000"/>
                <w:sz w:val="20"/>
                <w:szCs w:val="20"/>
              </w:rPr>
              <w:t>541 466,4</w:t>
            </w:r>
          </w:p>
        </w:tc>
        <w:tc>
          <w:tcPr>
            <w:tcW w:w="0" w:type="auto"/>
            <w:tcBorders>
              <w:top w:val="nil"/>
              <w:left w:val="nil"/>
              <w:bottom w:val="single" w:sz="4" w:space="0" w:color="auto"/>
              <w:right w:val="single" w:sz="4" w:space="0" w:color="auto"/>
            </w:tcBorders>
            <w:noWrap/>
            <w:vAlign w:val="center"/>
          </w:tcPr>
          <w:p w:rsidR="009A4CBB" w:rsidRPr="00A91D31" w:rsidRDefault="009A4CBB" w:rsidP="00A91D31">
            <w:pPr>
              <w:jc w:val="center"/>
              <w:rPr>
                <w:color w:val="000000"/>
                <w:sz w:val="20"/>
                <w:szCs w:val="20"/>
              </w:rPr>
            </w:pPr>
            <w:r>
              <w:rPr>
                <w:color w:val="000000"/>
                <w:sz w:val="20"/>
                <w:szCs w:val="20"/>
              </w:rPr>
              <w:t>98,1</w:t>
            </w:r>
          </w:p>
        </w:tc>
        <w:tc>
          <w:tcPr>
            <w:tcW w:w="0" w:type="auto"/>
            <w:tcBorders>
              <w:top w:val="nil"/>
              <w:left w:val="nil"/>
              <w:bottom w:val="single" w:sz="4" w:space="0" w:color="auto"/>
              <w:right w:val="single" w:sz="4" w:space="0" w:color="auto"/>
            </w:tcBorders>
            <w:noWrap/>
            <w:vAlign w:val="center"/>
          </w:tcPr>
          <w:p w:rsidR="009A4CBB" w:rsidRPr="00A91D31" w:rsidRDefault="009A4CBB" w:rsidP="00A91D31">
            <w:pPr>
              <w:jc w:val="center"/>
              <w:rPr>
                <w:color w:val="000000"/>
                <w:sz w:val="20"/>
                <w:szCs w:val="20"/>
              </w:rPr>
            </w:pPr>
            <w:r>
              <w:rPr>
                <w:color w:val="000000"/>
                <w:sz w:val="20"/>
                <w:szCs w:val="20"/>
              </w:rPr>
              <w:t>60,8</w:t>
            </w:r>
          </w:p>
        </w:tc>
      </w:tr>
      <w:tr w:rsidR="009A4CBB" w:rsidRPr="00A91D31" w:rsidTr="00A91D31">
        <w:trPr>
          <w:trHeight w:val="1835"/>
        </w:trPr>
        <w:tc>
          <w:tcPr>
            <w:tcW w:w="0" w:type="auto"/>
            <w:tcBorders>
              <w:top w:val="nil"/>
              <w:left w:val="single" w:sz="4" w:space="0" w:color="auto"/>
              <w:bottom w:val="single" w:sz="4" w:space="0" w:color="auto"/>
              <w:right w:val="single" w:sz="4" w:space="0" w:color="auto"/>
            </w:tcBorders>
            <w:noWrap/>
            <w:vAlign w:val="center"/>
          </w:tcPr>
          <w:p w:rsidR="009A4CBB" w:rsidRPr="00A91D31" w:rsidRDefault="009A4CBB" w:rsidP="00A91D31">
            <w:pPr>
              <w:jc w:val="center"/>
              <w:rPr>
                <w:color w:val="000000"/>
                <w:sz w:val="20"/>
                <w:szCs w:val="20"/>
              </w:rPr>
            </w:pPr>
            <w:r>
              <w:rPr>
                <w:color w:val="000000"/>
                <w:sz w:val="20"/>
                <w:szCs w:val="20"/>
              </w:rPr>
              <w:t>8</w:t>
            </w:r>
          </w:p>
        </w:tc>
        <w:tc>
          <w:tcPr>
            <w:tcW w:w="0" w:type="auto"/>
            <w:tcBorders>
              <w:top w:val="nil"/>
              <w:left w:val="nil"/>
              <w:bottom w:val="single" w:sz="4" w:space="0" w:color="auto"/>
              <w:right w:val="single" w:sz="4" w:space="0" w:color="auto"/>
            </w:tcBorders>
            <w:vAlign w:val="center"/>
          </w:tcPr>
          <w:p w:rsidR="009A4CBB" w:rsidRDefault="009A4CBB" w:rsidP="00E45EB6">
            <w:pPr>
              <w:jc w:val="center"/>
              <w:rPr>
                <w:color w:val="000000"/>
                <w:sz w:val="20"/>
                <w:szCs w:val="20"/>
              </w:rPr>
            </w:pPr>
            <w:r>
              <w:rPr>
                <w:bCs/>
                <w:color w:val="000000"/>
                <w:sz w:val="20"/>
                <w:szCs w:val="20"/>
              </w:rPr>
              <w:t>Муниципальная программа «Охрана окружающей среды в городском округе Анадырь на 2015 - 2019 годы»</w:t>
            </w:r>
          </w:p>
        </w:tc>
        <w:tc>
          <w:tcPr>
            <w:tcW w:w="0" w:type="auto"/>
            <w:tcBorders>
              <w:top w:val="nil"/>
              <w:left w:val="nil"/>
              <w:bottom w:val="single" w:sz="4" w:space="0" w:color="auto"/>
              <w:right w:val="single" w:sz="4" w:space="0" w:color="auto"/>
            </w:tcBorders>
            <w:noWrap/>
            <w:vAlign w:val="center"/>
          </w:tcPr>
          <w:p w:rsidR="009A4CBB" w:rsidRPr="001777E8" w:rsidRDefault="009A4CBB" w:rsidP="00A91D31">
            <w:pPr>
              <w:jc w:val="center"/>
              <w:rPr>
                <w:color w:val="000000"/>
                <w:sz w:val="20"/>
                <w:szCs w:val="20"/>
              </w:rPr>
            </w:pPr>
            <w:r w:rsidRPr="001777E8">
              <w:rPr>
                <w:color w:val="000000"/>
                <w:sz w:val="20"/>
                <w:szCs w:val="20"/>
              </w:rPr>
              <w:t>200,0</w:t>
            </w:r>
          </w:p>
        </w:tc>
        <w:tc>
          <w:tcPr>
            <w:tcW w:w="0" w:type="auto"/>
            <w:tcBorders>
              <w:top w:val="nil"/>
              <w:left w:val="nil"/>
              <w:bottom w:val="single" w:sz="4" w:space="0" w:color="auto"/>
              <w:right w:val="single" w:sz="4" w:space="0" w:color="auto"/>
            </w:tcBorders>
            <w:noWrap/>
            <w:vAlign w:val="center"/>
          </w:tcPr>
          <w:p w:rsidR="009A4CBB" w:rsidRPr="001777E8" w:rsidRDefault="009A4CBB" w:rsidP="00A91D31">
            <w:pPr>
              <w:jc w:val="center"/>
              <w:rPr>
                <w:color w:val="000000"/>
                <w:sz w:val="20"/>
                <w:szCs w:val="20"/>
              </w:rPr>
            </w:pPr>
            <w:r w:rsidRPr="001777E8">
              <w:rPr>
                <w:color w:val="000000"/>
                <w:sz w:val="20"/>
                <w:szCs w:val="20"/>
              </w:rPr>
              <w:t>0,0</w:t>
            </w:r>
          </w:p>
        </w:tc>
        <w:tc>
          <w:tcPr>
            <w:tcW w:w="0" w:type="auto"/>
            <w:tcBorders>
              <w:top w:val="nil"/>
              <w:left w:val="nil"/>
              <w:bottom w:val="single" w:sz="4" w:space="0" w:color="auto"/>
              <w:right w:val="single" w:sz="4" w:space="0" w:color="auto"/>
            </w:tcBorders>
            <w:noWrap/>
            <w:vAlign w:val="center"/>
          </w:tcPr>
          <w:p w:rsidR="009A4CBB" w:rsidRPr="00A91D31" w:rsidRDefault="009A4CBB" w:rsidP="00A91D31">
            <w:pPr>
              <w:jc w:val="center"/>
              <w:rPr>
                <w:color w:val="000000"/>
                <w:sz w:val="20"/>
                <w:szCs w:val="20"/>
              </w:rPr>
            </w:pPr>
            <w:r>
              <w:rPr>
                <w:color w:val="000000"/>
                <w:sz w:val="20"/>
                <w:szCs w:val="20"/>
              </w:rPr>
              <w:t>0,0</w:t>
            </w:r>
          </w:p>
        </w:tc>
        <w:tc>
          <w:tcPr>
            <w:tcW w:w="0" w:type="auto"/>
            <w:tcBorders>
              <w:top w:val="nil"/>
              <w:left w:val="nil"/>
              <w:bottom w:val="single" w:sz="4" w:space="0" w:color="auto"/>
              <w:right w:val="single" w:sz="4" w:space="0" w:color="auto"/>
            </w:tcBorders>
            <w:noWrap/>
            <w:vAlign w:val="center"/>
          </w:tcPr>
          <w:p w:rsidR="009A4CBB" w:rsidRPr="00A91D31" w:rsidRDefault="009A4CBB" w:rsidP="00A91D31">
            <w:pPr>
              <w:jc w:val="center"/>
              <w:rPr>
                <w:color w:val="000000"/>
                <w:sz w:val="20"/>
                <w:szCs w:val="20"/>
              </w:rPr>
            </w:pPr>
            <w:r>
              <w:rPr>
                <w:color w:val="000000"/>
                <w:sz w:val="20"/>
                <w:szCs w:val="20"/>
              </w:rPr>
              <w:t>0,0</w:t>
            </w:r>
          </w:p>
        </w:tc>
      </w:tr>
      <w:tr w:rsidR="009A4CBB" w:rsidRPr="00A91D31" w:rsidTr="000259A6">
        <w:trPr>
          <w:trHeight w:val="300"/>
        </w:trPr>
        <w:tc>
          <w:tcPr>
            <w:tcW w:w="0" w:type="auto"/>
            <w:gridSpan w:val="2"/>
            <w:tcBorders>
              <w:top w:val="nil"/>
              <w:left w:val="single" w:sz="4" w:space="0" w:color="auto"/>
              <w:bottom w:val="single" w:sz="4" w:space="0" w:color="auto"/>
              <w:right w:val="single" w:sz="4" w:space="0" w:color="auto"/>
            </w:tcBorders>
            <w:noWrap/>
            <w:vAlign w:val="center"/>
          </w:tcPr>
          <w:p w:rsidR="009A4CBB" w:rsidRPr="00A91D31" w:rsidRDefault="009A4CBB" w:rsidP="00A91D31">
            <w:pPr>
              <w:jc w:val="center"/>
              <w:rPr>
                <w:b/>
                <w:bCs/>
                <w:color w:val="000000"/>
                <w:sz w:val="20"/>
                <w:szCs w:val="20"/>
              </w:rPr>
            </w:pPr>
            <w:r w:rsidRPr="00A91D31">
              <w:rPr>
                <w:b/>
                <w:bCs/>
                <w:color w:val="000000"/>
                <w:sz w:val="20"/>
                <w:szCs w:val="20"/>
              </w:rPr>
              <w:t>ИТОГО</w:t>
            </w:r>
          </w:p>
        </w:tc>
        <w:tc>
          <w:tcPr>
            <w:tcW w:w="0" w:type="auto"/>
            <w:tcBorders>
              <w:top w:val="nil"/>
              <w:left w:val="nil"/>
              <w:bottom w:val="single" w:sz="4" w:space="0" w:color="auto"/>
              <w:right w:val="single" w:sz="4" w:space="0" w:color="auto"/>
            </w:tcBorders>
            <w:noWrap/>
            <w:vAlign w:val="center"/>
          </w:tcPr>
          <w:p w:rsidR="009A4CBB" w:rsidRPr="001777E8" w:rsidRDefault="009A4CBB" w:rsidP="00A91D31">
            <w:pPr>
              <w:jc w:val="center"/>
              <w:rPr>
                <w:b/>
                <w:bCs/>
                <w:color w:val="000000"/>
                <w:sz w:val="20"/>
                <w:szCs w:val="20"/>
              </w:rPr>
            </w:pPr>
            <w:r w:rsidRPr="001777E8">
              <w:rPr>
                <w:b/>
                <w:bCs/>
                <w:color w:val="000000"/>
                <w:sz w:val="20"/>
                <w:szCs w:val="20"/>
              </w:rPr>
              <w:t>943 971,5</w:t>
            </w:r>
          </w:p>
        </w:tc>
        <w:tc>
          <w:tcPr>
            <w:tcW w:w="0" w:type="auto"/>
            <w:tcBorders>
              <w:top w:val="nil"/>
              <w:left w:val="nil"/>
              <w:bottom w:val="single" w:sz="4" w:space="0" w:color="auto"/>
              <w:right w:val="single" w:sz="4" w:space="0" w:color="auto"/>
            </w:tcBorders>
            <w:noWrap/>
            <w:vAlign w:val="center"/>
          </w:tcPr>
          <w:p w:rsidR="009A4CBB" w:rsidRPr="001777E8" w:rsidRDefault="009A4CBB" w:rsidP="00A91D31">
            <w:pPr>
              <w:jc w:val="center"/>
              <w:rPr>
                <w:b/>
                <w:bCs/>
                <w:sz w:val="20"/>
                <w:szCs w:val="20"/>
              </w:rPr>
            </w:pPr>
            <w:r>
              <w:rPr>
                <w:b/>
                <w:bCs/>
                <w:sz w:val="20"/>
                <w:szCs w:val="20"/>
              </w:rPr>
              <w:t>889 086,1</w:t>
            </w:r>
          </w:p>
        </w:tc>
        <w:tc>
          <w:tcPr>
            <w:tcW w:w="0" w:type="auto"/>
            <w:tcBorders>
              <w:top w:val="nil"/>
              <w:left w:val="nil"/>
              <w:bottom w:val="single" w:sz="4" w:space="0" w:color="auto"/>
              <w:right w:val="single" w:sz="4" w:space="0" w:color="auto"/>
            </w:tcBorders>
            <w:noWrap/>
            <w:vAlign w:val="center"/>
          </w:tcPr>
          <w:p w:rsidR="009A4CBB" w:rsidRPr="00A91D31" w:rsidRDefault="009A4CBB" w:rsidP="00A91D31">
            <w:pPr>
              <w:jc w:val="center"/>
              <w:rPr>
                <w:b/>
                <w:bCs/>
                <w:color w:val="000000"/>
                <w:sz w:val="20"/>
                <w:szCs w:val="20"/>
              </w:rPr>
            </w:pPr>
            <w:r>
              <w:rPr>
                <w:b/>
                <w:bCs/>
                <w:color w:val="000000"/>
                <w:sz w:val="20"/>
                <w:szCs w:val="20"/>
              </w:rPr>
              <w:t>Х</w:t>
            </w:r>
          </w:p>
        </w:tc>
        <w:tc>
          <w:tcPr>
            <w:tcW w:w="0" w:type="auto"/>
            <w:tcBorders>
              <w:top w:val="nil"/>
              <w:left w:val="nil"/>
              <w:bottom w:val="single" w:sz="4" w:space="0" w:color="auto"/>
              <w:right w:val="single" w:sz="4" w:space="0" w:color="auto"/>
            </w:tcBorders>
            <w:noWrap/>
            <w:vAlign w:val="center"/>
          </w:tcPr>
          <w:p w:rsidR="009A4CBB" w:rsidRPr="00A91D31" w:rsidRDefault="009A4CBB" w:rsidP="00A91D31">
            <w:pPr>
              <w:jc w:val="center"/>
              <w:rPr>
                <w:b/>
                <w:bCs/>
                <w:color w:val="000000"/>
                <w:sz w:val="20"/>
                <w:szCs w:val="20"/>
              </w:rPr>
            </w:pPr>
            <w:r>
              <w:rPr>
                <w:b/>
                <w:bCs/>
                <w:color w:val="000000"/>
                <w:sz w:val="20"/>
                <w:szCs w:val="20"/>
              </w:rPr>
              <w:t>94,2</w:t>
            </w:r>
          </w:p>
        </w:tc>
      </w:tr>
    </w:tbl>
    <w:p w:rsidR="009A4CBB" w:rsidRDefault="009A4CBB" w:rsidP="00B74F59">
      <w:pPr>
        <w:autoSpaceDE w:val="0"/>
        <w:autoSpaceDN w:val="0"/>
        <w:adjustRightInd w:val="0"/>
        <w:ind w:firstLine="540"/>
        <w:jc w:val="both"/>
        <w:outlineLvl w:val="3"/>
        <w:rPr>
          <w:sz w:val="26"/>
          <w:szCs w:val="26"/>
        </w:rPr>
      </w:pPr>
      <w:r w:rsidRPr="00377118">
        <w:rPr>
          <w:sz w:val="26"/>
          <w:szCs w:val="26"/>
        </w:rPr>
        <w:t>Исходя из приведенных данных фактическое исполнение муниципальных программ по отношению к плановым назнач</w:t>
      </w:r>
      <w:r>
        <w:rPr>
          <w:sz w:val="26"/>
          <w:szCs w:val="26"/>
        </w:rPr>
        <w:t>ениям отмечено в интервале от 80</w:t>
      </w:r>
      <w:r w:rsidRPr="00377118">
        <w:rPr>
          <w:sz w:val="26"/>
          <w:szCs w:val="26"/>
        </w:rPr>
        <w:t xml:space="preserve"> </w:t>
      </w:r>
      <w:r>
        <w:rPr>
          <w:sz w:val="26"/>
          <w:szCs w:val="26"/>
        </w:rPr>
        <w:t>до 100</w:t>
      </w:r>
      <w:r w:rsidRPr="00377118">
        <w:rPr>
          <w:sz w:val="26"/>
          <w:szCs w:val="26"/>
        </w:rPr>
        <w:t xml:space="preserve"> %. Общий процент исполнения муниципальных программ в 201</w:t>
      </w:r>
      <w:r>
        <w:rPr>
          <w:sz w:val="26"/>
          <w:szCs w:val="26"/>
        </w:rPr>
        <w:t>5</w:t>
      </w:r>
      <w:r w:rsidRPr="00377118">
        <w:rPr>
          <w:sz w:val="26"/>
          <w:szCs w:val="26"/>
        </w:rPr>
        <w:t xml:space="preserve"> году составил </w:t>
      </w:r>
      <w:r>
        <w:rPr>
          <w:sz w:val="26"/>
          <w:szCs w:val="26"/>
        </w:rPr>
        <w:t>94,2</w:t>
      </w:r>
      <w:r w:rsidRPr="00377118">
        <w:rPr>
          <w:sz w:val="26"/>
          <w:szCs w:val="26"/>
        </w:rPr>
        <w:t xml:space="preserve"> % к плановым показателям.</w:t>
      </w:r>
      <w:r>
        <w:rPr>
          <w:sz w:val="26"/>
          <w:szCs w:val="26"/>
        </w:rPr>
        <w:t xml:space="preserve"> </w:t>
      </w:r>
    </w:p>
    <w:p w:rsidR="009A4CBB" w:rsidRDefault="009A4CBB" w:rsidP="00716619">
      <w:pPr>
        <w:autoSpaceDE w:val="0"/>
        <w:autoSpaceDN w:val="0"/>
        <w:adjustRightInd w:val="0"/>
        <w:ind w:firstLine="540"/>
        <w:jc w:val="both"/>
        <w:outlineLvl w:val="3"/>
        <w:rPr>
          <w:sz w:val="26"/>
          <w:szCs w:val="26"/>
        </w:rPr>
      </w:pPr>
      <w:r>
        <w:rPr>
          <w:sz w:val="26"/>
          <w:szCs w:val="26"/>
        </w:rPr>
        <w:t xml:space="preserve">Сумма неисполненных ассигнований на реализацию всех муниципальных программ - 54 385,5 тысяч рублей из них </w:t>
      </w:r>
      <w:r w:rsidRPr="001777E8">
        <w:rPr>
          <w:sz w:val="26"/>
          <w:szCs w:val="26"/>
        </w:rPr>
        <w:t>42 261,5</w:t>
      </w:r>
      <w:r>
        <w:rPr>
          <w:sz w:val="26"/>
          <w:szCs w:val="26"/>
        </w:rPr>
        <w:t xml:space="preserve"> тысяч рублей (76,8% от суммы неисполненных показателей) по Муниципальной программе</w:t>
      </w:r>
      <w:r w:rsidRPr="000E1518">
        <w:rPr>
          <w:sz w:val="26"/>
          <w:szCs w:val="26"/>
        </w:rPr>
        <w:t xml:space="preserve"> «Развитие территории городского округа Анадырь на 2014-2017 годы»</w:t>
      </w:r>
      <w:r>
        <w:rPr>
          <w:sz w:val="26"/>
          <w:szCs w:val="26"/>
        </w:rPr>
        <w:t>. Данная Программа в 2015 году реализовывалась в разрезе трех подпрограммам в том числе:</w:t>
      </w:r>
    </w:p>
    <w:p w:rsidR="009A4CBB" w:rsidRDefault="009A4CBB" w:rsidP="00716619">
      <w:pPr>
        <w:autoSpaceDE w:val="0"/>
        <w:autoSpaceDN w:val="0"/>
        <w:adjustRightInd w:val="0"/>
        <w:ind w:firstLine="540"/>
        <w:jc w:val="both"/>
        <w:outlineLvl w:val="3"/>
        <w:rPr>
          <w:sz w:val="26"/>
          <w:szCs w:val="26"/>
        </w:rPr>
      </w:pPr>
    </w:p>
    <w:p w:rsidR="009A4CBB" w:rsidRDefault="009A4CBB" w:rsidP="00716619">
      <w:pPr>
        <w:autoSpaceDE w:val="0"/>
        <w:autoSpaceDN w:val="0"/>
        <w:adjustRightInd w:val="0"/>
        <w:ind w:firstLine="540"/>
        <w:jc w:val="both"/>
        <w:outlineLvl w:val="3"/>
        <w:rPr>
          <w:sz w:val="26"/>
          <w:szCs w:val="26"/>
        </w:rPr>
      </w:pPr>
    </w:p>
    <w:p w:rsidR="009A4CBB" w:rsidRDefault="009A4CBB" w:rsidP="00716619">
      <w:pPr>
        <w:autoSpaceDE w:val="0"/>
        <w:autoSpaceDN w:val="0"/>
        <w:adjustRightInd w:val="0"/>
        <w:ind w:firstLine="540"/>
        <w:jc w:val="both"/>
        <w:outlineLvl w:val="3"/>
        <w:rPr>
          <w:sz w:val="26"/>
          <w:szCs w:val="26"/>
        </w:rPr>
      </w:pPr>
    </w:p>
    <w:p w:rsidR="009A4CBB" w:rsidRPr="00ED122C" w:rsidRDefault="009A4CBB" w:rsidP="00BA5C38">
      <w:pPr>
        <w:ind w:firstLine="720"/>
        <w:jc w:val="right"/>
        <w:rPr>
          <w:sz w:val="26"/>
          <w:szCs w:val="26"/>
        </w:rPr>
      </w:pPr>
      <w:r w:rsidRPr="00ED122C">
        <w:rPr>
          <w:sz w:val="26"/>
          <w:szCs w:val="26"/>
        </w:rPr>
        <w:t>Таблице</w:t>
      </w:r>
    </w:p>
    <w:p w:rsidR="009A4CBB" w:rsidRPr="00ED122C" w:rsidRDefault="009A4CBB" w:rsidP="00BA5C38">
      <w:pPr>
        <w:jc w:val="right"/>
        <w:rPr>
          <w:sz w:val="26"/>
          <w:szCs w:val="26"/>
        </w:rPr>
      </w:pPr>
      <w:r w:rsidRPr="00ED122C">
        <w:rPr>
          <w:sz w:val="26"/>
          <w:szCs w:val="26"/>
        </w:rPr>
        <w:t>(</w:t>
      </w:r>
      <w:r>
        <w:rPr>
          <w:sz w:val="26"/>
          <w:szCs w:val="26"/>
        </w:rPr>
        <w:t xml:space="preserve">тысяч </w:t>
      </w:r>
      <w:r w:rsidRPr="00ED122C">
        <w:rPr>
          <w:sz w:val="26"/>
          <w:szCs w:val="26"/>
        </w:rPr>
        <w:t>рублей)</w:t>
      </w:r>
    </w:p>
    <w:tbl>
      <w:tblPr>
        <w:tblW w:w="0" w:type="auto"/>
        <w:tblInd w:w="96" w:type="dxa"/>
        <w:tblLook w:val="00A0"/>
      </w:tblPr>
      <w:tblGrid>
        <w:gridCol w:w="584"/>
        <w:gridCol w:w="4182"/>
        <w:gridCol w:w="2215"/>
        <w:gridCol w:w="1208"/>
        <w:gridCol w:w="1568"/>
      </w:tblGrid>
      <w:tr w:rsidR="009A4CBB" w:rsidRPr="00A91D31" w:rsidTr="00DD4B9F">
        <w:trPr>
          <w:trHeight w:val="1350"/>
        </w:trPr>
        <w:tc>
          <w:tcPr>
            <w:tcW w:w="0" w:type="auto"/>
            <w:tcBorders>
              <w:top w:val="single" w:sz="4" w:space="0" w:color="auto"/>
              <w:left w:val="single" w:sz="4" w:space="0" w:color="auto"/>
              <w:bottom w:val="single" w:sz="4" w:space="0" w:color="auto"/>
              <w:right w:val="single" w:sz="4" w:space="0" w:color="auto"/>
            </w:tcBorders>
            <w:vAlign w:val="center"/>
          </w:tcPr>
          <w:p w:rsidR="009A4CBB" w:rsidRPr="00A91D31" w:rsidRDefault="009A4CBB" w:rsidP="00DD4B9F">
            <w:pPr>
              <w:jc w:val="center"/>
              <w:rPr>
                <w:b/>
                <w:color w:val="000000"/>
                <w:sz w:val="20"/>
                <w:szCs w:val="20"/>
              </w:rPr>
            </w:pPr>
            <w:r w:rsidRPr="00A91D31">
              <w:rPr>
                <w:b/>
                <w:color w:val="000000"/>
                <w:sz w:val="20"/>
                <w:szCs w:val="20"/>
              </w:rPr>
              <w:t>№ п/п</w:t>
            </w:r>
          </w:p>
        </w:tc>
        <w:tc>
          <w:tcPr>
            <w:tcW w:w="0" w:type="auto"/>
            <w:tcBorders>
              <w:top w:val="single" w:sz="4" w:space="0" w:color="auto"/>
              <w:left w:val="nil"/>
              <w:bottom w:val="single" w:sz="4" w:space="0" w:color="auto"/>
              <w:right w:val="single" w:sz="4" w:space="0" w:color="auto"/>
            </w:tcBorders>
            <w:vAlign w:val="center"/>
          </w:tcPr>
          <w:p w:rsidR="009A4CBB" w:rsidRPr="00A91D31" w:rsidRDefault="009A4CBB" w:rsidP="00DD4B9F">
            <w:pPr>
              <w:jc w:val="center"/>
              <w:rPr>
                <w:b/>
                <w:color w:val="000000"/>
                <w:sz w:val="20"/>
                <w:szCs w:val="20"/>
              </w:rPr>
            </w:pPr>
            <w:r>
              <w:rPr>
                <w:b/>
                <w:color w:val="000000"/>
                <w:sz w:val="20"/>
                <w:szCs w:val="20"/>
              </w:rPr>
              <w:t>Наименование Подпрограммы</w:t>
            </w:r>
          </w:p>
        </w:tc>
        <w:tc>
          <w:tcPr>
            <w:tcW w:w="0" w:type="auto"/>
            <w:tcBorders>
              <w:top w:val="single" w:sz="4" w:space="0" w:color="auto"/>
              <w:left w:val="nil"/>
              <w:bottom w:val="single" w:sz="4" w:space="0" w:color="auto"/>
              <w:right w:val="single" w:sz="4" w:space="0" w:color="auto"/>
            </w:tcBorders>
            <w:vAlign w:val="center"/>
          </w:tcPr>
          <w:p w:rsidR="009A4CBB" w:rsidRPr="00A91D31" w:rsidRDefault="009A4CBB" w:rsidP="00DD4B9F">
            <w:pPr>
              <w:jc w:val="center"/>
              <w:rPr>
                <w:b/>
                <w:color w:val="000000"/>
                <w:sz w:val="20"/>
                <w:szCs w:val="20"/>
              </w:rPr>
            </w:pPr>
            <w:r w:rsidRPr="00A91D31">
              <w:rPr>
                <w:b/>
                <w:color w:val="000000"/>
                <w:sz w:val="20"/>
                <w:szCs w:val="20"/>
              </w:rPr>
              <w:t>Утвержденный объем ассигнований</w:t>
            </w:r>
          </w:p>
        </w:tc>
        <w:tc>
          <w:tcPr>
            <w:tcW w:w="0" w:type="auto"/>
            <w:tcBorders>
              <w:top w:val="single" w:sz="4" w:space="0" w:color="auto"/>
              <w:left w:val="nil"/>
              <w:bottom w:val="single" w:sz="4" w:space="0" w:color="auto"/>
              <w:right w:val="single" w:sz="4" w:space="0" w:color="auto"/>
            </w:tcBorders>
            <w:vAlign w:val="center"/>
          </w:tcPr>
          <w:p w:rsidR="009A4CBB" w:rsidRPr="00A91D31" w:rsidRDefault="009A4CBB" w:rsidP="00DD4B9F">
            <w:pPr>
              <w:jc w:val="center"/>
              <w:rPr>
                <w:b/>
                <w:color w:val="000000"/>
                <w:sz w:val="20"/>
                <w:szCs w:val="20"/>
              </w:rPr>
            </w:pPr>
            <w:r w:rsidRPr="00A91D31">
              <w:rPr>
                <w:b/>
                <w:color w:val="000000"/>
                <w:sz w:val="20"/>
                <w:szCs w:val="20"/>
              </w:rPr>
              <w:t>Исполнено</w:t>
            </w:r>
          </w:p>
        </w:tc>
        <w:tc>
          <w:tcPr>
            <w:tcW w:w="0" w:type="auto"/>
            <w:tcBorders>
              <w:top w:val="single" w:sz="4" w:space="0" w:color="auto"/>
              <w:left w:val="nil"/>
              <w:bottom w:val="single" w:sz="4" w:space="0" w:color="auto"/>
              <w:right w:val="single" w:sz="4" w:space="0" w:color="auto"/>
            </w:tcBorders>
            <w:vAlign w:val="center"/>
          </w:tcPr>
          <w:p w:rsidR="009A4CBB" w:rsidRPr="007F0DED" w:rsidRDefault="009A4CBB" w:rsidP="00DD4B9F">
            <w:pPr>
              <w:jc w:val="center"/>
              <w:rPr>
                <w:b/>
                <w:color w:val="000000"/>
                <w:sz w:val="20"/>
                <w:szCs w:val="20"/>
              </w:rPr>
            </w:pPr>
            <w:r w:rsidRPr="007F0DED">
              <w:rPr>
                <w:b/>
                <w:color w:val="000000"/>
                <w:sz w:val="20"/>
                <w:szCs w:val="20"/>
              </w:rPr>
              <w:t>Не исполнено</w:t>
            </w:r>
            <w:r>
              <w:rPr>
                <w:b/>
                <w:color w:val="000000"/>
                <w:sz w:val="20"/>
                <w:szCs w:val="20"/>
              </w:rPr>
              <w:t xml:space="preserve"> (гр.3-гр.4)</w:t>
            </w:r>
          </w:p>
        </w:tc>
      </w:tr>
      <w:tr w:rsidR="009A4CBB" w:rsidRPr="00A91D31" w:rsidTr="00DD4B9F">
        <w:trPr>
          <w:trHeight w:val="299"/>
        </w:trPr>
        <w:tc>
          <w:tcPr>
            <w:tcW w:w="0" w:type="auto"/>
            <w:tcBorders>
              <w:top w:val="single" w:sz="4" w:space="0" w:color="auto"/>
              <w:left w:val="single" w:sz="4" w:space="0" w:color="auto"/>
              <w:bottom w:val="single" w:sz="4" w:space="0" w:color="auto"/>
              <w:right w:val="single" w:sz="4" w:space="0" w:color="auto"/>
            </w:tcBorders>
            <w:vAlign w:val="center"/>
          </w:tcPr>
          <w:p w:rsidR="009A4CBB" w:rsidRPr="00A91D31" w:rsidRDefault="009A4CBB" w:rsidP="00DD4B9F">
            <w:pPr>
              <w:jc w:val="center"/>
              <w:rPr>
                <w:b/>
                <w:color w:val="000000"/>
                <w:sz w:val="20"/>
                <w:szCs w:val="20"/>
              </w:rPr>
            </w:pPr>
            <w:r>
              <w:rPr>
                <w:b/>
                <w:color w:val="000000"/>
                <w:sz w:val="20"/>
                <w:szCs w:val="20"/>
              </w:rPr>
              <w:t>1</w:t>
            </w:r>
          </w:p>
        </w:tc>
        <w:tc>
          <w:tcPr>
            <w:tcW w:w="0" w:type="auto"/>
            <w:tcBorders>
              <w:top w:val="single" w:sz="4" w:space="0" w:color="auto"/>
              <w:left w:val="nil"/>
              <w:bottom w:val="single" w:sz="4" w:space="0" w:color="auto"/>
              <w:right w:val="single" w:sz="4" w:space="0" w:color="auto"/>
            </w:tcBorders>
            <w:vAlign w:val="center"/>
          </w:tcPr>
          <w:p w:rsidR="009A4CBB" w:rsidRDefault="009A4CBB" w:rsidP="00DD4B9F">
            <w:pPr>
              <w:jc w:val="center"/>
              <w:rPr>
                <w:b/>
                <w:color w:val="000000"/>
                <w:sz w:val="20"/>
                <w:szCs w:val="20"/>
              </w:rPr>
            </w:pPr>
            <w:r>
              <w:rPr>
                <w:b/>
                <w:color w:val="000000"/>
                <w:sz w:val="20"/>
                <w:szCs w:val="20"/>
              </w:rPr>
              <w:t>2</w:t>
            </w:r>
          </w:p>
        </w:tc>
        <w:tc>
          <w:tcPr>
            <w:tcW w:w="0" w:type="auto"/>
            <w:tcBorders>
              <w:top w:val="single" w:sz="4" w:space="0" w:color="auto"/>
              <w:left w:val="nil"/>
              <w:bottom w:val="single" w:sz="4" w:space="0" w:color="auto"/>
              <w:right w:val="single" w:sz="4" w:space="0" w:color="auto"/>
            </w:tcBorders>
            <w:vAlign w:val="center"/>
          </w:tcPr>
          <w:p w:rsidR="009A4CBB" w:rsidRPr="00A91D31" w:rsidRDefault="009A4CBB" w:rsidP="00DD4B9F">
            <w:pPr>
              <w:jc w:val="center"/>
              <w:rPr>
                <w:b/>
                <w:color w:val="000000"/>
                <w:sz w:val="20"/>
                <w:szCs w:val="20"/>
              </w:rPr>
            </w:pPr>
            <w:r>
              <w:rPr>
                <w:b/>
                <w:color w:val="000000"/>
                <w:sz w:val="20"/>
                <w:szCs w:val="20"/>
              </w:rPr>
              <w:t>3</w:t>
            </w:r>
          </w:p>
        </w:tc>
        <w:tc>
          <w:tcPr>
            <w:tcW w:w="0" w:type="auto"/>
            <w:tcBorders>
              <w:top w:val="single" w:sz="4" w:space="0" w:color="auto"/>
              <w:left w:val="nil"/>
              <w:bottom w:val="single" w:sz="4" w:space="0" w:color="auto"/>
              <w:right w:val="single" w:sz="4" w:space="0" w:color="auto"/>
            </w:tcBorders>
            <w:vAlign w:val="center"/>
          </w:tcPr>
          <w:p w:rsidR="009A4CBB" w:rsidRPr="00A91D31" w:rsidRDefault="009A4CBB" w:rsidP="00DD4B9F">
            <w:pPr>
              <w:jc w:val="center"/>
              <w:rPr>
                <w:b/>
                <w:color w:val="000000"/>
                <w:sz w:val="20"/>
                <w:szCs w:val="20"/>
              </w:rPr>
            </w:pPr>
            <w:r>
              <w:rPr>
                <w:b/>
                <w:color w:val="000000"/>
                <w:sz w:val="20"/>
                <w:szCs w:val="20"/>
              </w:rPr>
              <w:t>4</w:t>
            </w:r>
          </w:p>
        </w:tc>
        <w:tc>
          <w:tcPr>
            <w:tcW w:w="0" w:type="auto"/>
            <w:tcBorders>
              <w:top w:val="single" w:sz="4" w:space="0" w:color="auto"/>
              <w:left w:val="nil"/>
              <w:bottom w:val="single" w:sz="4" w:space="0" w:color="auto"/>
              <w:right w:val="single" w:sz="4" w:space="0" w:color="auto"/>
            </w:tcBorders>
            <w:vAlign w:val="center"/>
          </w:tcPr>
          <w:p w:rsidR="009A4CBB" w:rsidRPr="007F0DED" w:rsidRDefault="009A4CBB" w:rsidP="00DD4B9F">
            <w:pPr>
              <w:jc w:val="center"/>
              <w:rPr>
                <w:b/>
                <w:color w:val="000000"/>
                <w:sz w:val="20"/>
                <w:szCs w:val="20"/>
              </w:rPr>
            </w:pPr>
            <w:r>
              <w:rPr>
                <w:b/>
                <w:color w:val="000000"/>
                <w:sz w:val="20"/>
                <w:szCs w:val="20"/>
              </w:rPr>
              <w:t>5</w:t>
            </w:r>
          </w:p>
        </w:tc>
      </w:tr>
      <w:tr w:rsidR="009A4CBB" w:rsidRPr="00A91D31" w:rsidTr="00DD4B9F">
        <w:trPr>
          <w:trHeight w:val="299"/>
        </w:trPr>
        <w:tc>
          <w:tcPr>
            <w:tcW w:w="0" w:type="auto"/>
            <w:tcBorders>
              <w:top w:val="single" w:sz="4" w:space="0" w:color="auto"/>
              <w:left w:val="single" w:sz="4" w:space="0" w:color="auto"/>
              <w:bottom w:val="single" w:sz="4" w:space="0" w:color="auto"/>
              <w:right w:val="single" w:sz="4" w:space="0" w:color="auto"/>
            </w:tcBorders>
            <w:vAlign w:val="center"/>
          </w:tcPr>
          <w:p w:rsidR="009A4CBB" w:rsidRPr="000C25D1" w:rsidRDefault="009A4CBB" w:rsidP="00DD4B9F">
            <w:pPr>
              <w:jc w:val="center"/>
              <w:rPr>
                <w:color w:val="000000"/>
                <w:sz w:val="20"/>
                <w:szCs w:val="20"/>
              </w:rPr>
            </w:pPr>
            <w:r w:rsidRPr="000C25D1">
              <w:rPr>
                <w:color w:val="000000"/>
                <w:sz w:val="20"/>
                <w:szCs w:val="20"/>
              </w:rPr>
              <w:t>1</w:t>
            </w:r>
          </w:p>
        </w:tc>
        <w:tc>
          <w:tcPr>
            <w:tcW w:w="0" w:type="auto"/>
            <w:tcBorders>
              <w:top w:val="single" w:sz="4" w:space="0" w:color="auto"/>
              <w:left w:val="nil"/>
              <w:bottom w:val="single" w:sz="4" w:space="0" w:color="auto"/>
              <w:right w:val="single" w:sz="4" w:space="0" w:color="auto"/>
            </w:tcBorders>
            <w:vAlign w:val="center"/>
          </w:tcPr>
          <w:p w:rsidR="009A4CBB" w:rsidRPr="000C25D1" w:rsidRDefault="009A4CBB" w:rsidP="00DD4B9F">
            <w:pPr>
              <w:jc w:val="center"/>
              <w:rPr>
                <w:color w:val="000000"/>
                <w:sz w:val="20"/>
                <w:szCs w:val="20"/>
              </w:rPr>
            </w:pPr>
            <w:r>
              <w:rPr>
                <w:color w:val="000000"/>
                <w:sz w:val="20"/>
                <w:szCs w:val="20"/>
              </w:rPr>
              <w:t>«</w:t>
            </w:r>
            <w:r w:rsidRPr="000C25D1">
              <w:rPr>
                <w:color w:val="000000"/>
                <w:sz w:val="20"/>
                <w:szCs w:val="20"/>
              </w:rPr>
              <w:t>Развитие жилищно</w:t>
            </w:r>
            <w:r>
              <w:rPr>
                <w:color w:val="000000"/>
                <w:sz w:val="20"/>
                <w:szCs w:val="20"/>
              </w:rPr>
              <w:t>-</w:t>
            </w:r>
            <w:r w:rsidRPr="000C25D1">
              <w:rPr>
                <w:color w:val="000000"/>
                <w:sz w:val="20"/>
                <w:szCs w:val="20"/>
              </w:rPr>
              <w:t>коммунального хозяйства городского округа Анадырь</w:t>
            </w:r>
            <w:r>
              <w:rPr>
                <w:color w:val="000000"/>
                <w:sz w:val="20"/>
                <w:szCs w:val="20"/>
              </w:rPr>
              <w:t>»</w:t>
            </w:r>
          </w:p>
        </w:tc>
        <w:tc>
          <w:tcPr>
            <w:tcW w:w="0" w:type="auto"/>
            <w:tcBorders>
              <w:top w:val="single" w:sz="4" w:space="0" w:color="auto"/>
              <w:left w:val="nil"/>
              <w:bottom w:val="single" w:sz="4" w:space="0" w:color="auto"/>
              <w:right w:val="single" w:sz="4" w:space="0" w:color="auto"/>
            </w:tcBorders>
            <w:vAlign w:val="center"/>
          </w:tcPr>
          <w:p w:rsidR="009A4CBB" w:rsidRPr="000C25D1" w:rsidRDefault="009A4CBB" w:rsidP="00DD4B9F">
            <w:pPr>
              <w:jc w:val="center"/>
              <w:rPr>
                <w:color w:val="000000"/>
                <w:sz w:val="20"/>
                <w:szCs w:val="20"/>
              </w:rPr>
            </w:pPr>
            <w:r>
              <w:rPr>
                <w:color w:val="000000"/>
                <w:sz w:val="20"/>
                <w:szCs w:val="20"/>
              </w:rPr>
              <w:t>68 285,0</w:t>
            </w:r>
          </w:p>
        </w:tc>
        <w:tc>
          <w:tcPr>
            <w:tcW w:w="0" w:type="auto"/>
            <w:tcBorders>
              <w:top w:val="single" w:sz="4" w:space="0" w:color="auto"/>
              <w:left w:val="nil"/>
              <w:bottom w:val="single" w:sz="4" w:space="0" w:color="auto"/>
              <w:right w:val="single" w:sz="4" w:space="0" w:color="auto"/>
            </w:tcBorders>
            <w:vAlign w:val="center"/>
          </w:tcPr>
          <w:p w:rsidR="009A4CBB" w:rsidRPr="000C25D1" w:rsidRDefault="009A4CBB" w:rsidP="00DD4B9F">
            <w:pPr>
              <w:jc w:val="center"/>
              <w:rPr>
                <w:color w:val="000000"/>
                <w:sz w:val="20"/>
                <w:szCs w:val="20"/>
              </w:rPr>
            </w:pPr>
            <w:r>
              <w:rPr>
                <w:color w:val="000000"/>
                <w:sz w:val="20"/>
                <w:szCs w:val="20"/>
              </w:rPr>
              <w:t>40 998,9</w:t>
            </w:r>
          </w:p>
        </w:tc>
        <w:tc>
          <w:tcPr>
            <w:tcW w:w="0" w:type="auto"/>
            <w:tcBorders>
              <w:top w:val="single" w:sz="4" w:space="0" w:color="auto"/>
              <w:left w:val="nil"/>
              <w:bottom w:val="single" w:sz="4" w:space="0" w:color="auto"/>
              <w:right w:val="single" w:sz="4" w:space="0" w:color="auto"/>
            </w:tcBorders>
            <w:vAlign w:val="center"/>
          </w:tcPr>
          <w:p w:rsidR="009A4CBB" w:rsidRPr="000C25D1" w:rsidRDefault="009A4CBB" w:rsidP="00DD4B9F">
            <w:pPr>
              <w:jc w:val="center"/>
              <w:rPr>
                <w:color w:val="000000"/>
                <w:sz w:val="20"/>
                <w:szCs w:val="20"/>
              </w:rPr>
            </w:pPr>
            <w:r>
              <w:rPr>
                <w:color w:val="000000"/>
                <w:sz w:val="20"/>
                <w:szCs w:val="20"/>
              </w:rPr>
              <w:t>27 286,1</w:t>
            </w:r>
          </w:p>
        </w:tc>
      </w:tr>
      <w:tr w:rsidR="009A4CBB" w:rsidRPr="00A91D31" w:rsidTr="00DD4B9F">
        <w:trPr>
          <w:trHeight w:val="299"/>
        </w:trPr>
        <w:tc>
          <w:tcPr>
            <w:tcW w:w="0" w:type="auto"/>
            <w:tcBorders>
              <w:top w:val="single" w:sz="4" w:space="0" w:color="auto"/>
              <w:left w:val="single" w:sz="4" w:space="0" w:color="auto"/>
              <w:bottom w:val="single" w:sz="4" w:space="0" w:color="auto"/>
              <w:right w:val="single" w:sz="4" w:space="0" w:color="auto"/>
            </w:tcBorders>
            <w:vAlign w:val="center"/>
          </w:tcPr>
          <w:p w:rsidR="009A4CBB" w:rsidRPr="000C25D1" w:rsidRDefault="009A4CBB" w:rsidP="00DD4B9F">
            <w:pPr>
              <w:jc w:val="center"/>
              <w:rPr>
                <w:color w:val="000000"/>
                <w:sz w:val="20"/>
                <w:szCs w:val="20"/>
              </w:rPr>
            </w:pPr>
            <w:r>
              <w:rPr>
                <w:color w:val="000000"/>
                <w:sz w:val="20"/>
                <w:szCs w:val="20"/>
              </w:rPr>
              <w:t>2</w:t>
            </w:r>
          </w:p>
        </w:tc>
        <w:tc>
          <w:tcPr>
            <w:tcW w:w="0" w:type="auto"/>
            <w:tcBorders>
              <w:top w:val="single" w:sz="4" w:space="0" w:color="auto"/>
              <w:left w:val="nil"/>
              <w:bottom w:val="single" w:sz="4" w:space="0" w:color="auto"/>
              <w:right w:val="single" w:sz="4" w:space="0" w:color="auto"/>
            </w:tcBorders>
            <w:vAlign w:val="center"/>
          </w:tcPr>
          <w:p w:rsidR="009A4CBB" w:rsidRPr="000C25D1" w:rsidRDefault="009A4CBB" w:rsidP="00DD4B9F">
            <w:pPr>
              <w:jc w:val="center"/>
              <w:rPr>
                <w:color w:val="000000"/>
                <w:sz w:val="20"/>
                <w:szCs w:val="20"/>
              </w:rPr>
            </w:pPr>
            <w:r>
              <w:rPr>
                <w:color w:val="000000"/>
                <w:sz w:val="20"/>
                <w:szCs w:val="20"/>
              </w:rPr>
              <w:t>«Содержание, развитие и ремонт инфраструктуры городского хозяйства городского округа Анадырь»</w:t>
            </w:r>
          </w:p>
        </w:tc>
        <w:tc>
          <w:tcPr>
            <w:tcW w:w="0" w:type="auto"/>
            <w:tcBorders>
              <w:top w:val="single" w:sz="4" w:space="0" w:color="auto"/>
              <w:left w:val="nil"/>
              <w:bottom w:val="single" w:sz="4" w:space="0" w:color="auto"/>
              <w:right w:val="single" w:sz="4" w:space="0" w:color="auto"/>
            </w:tcBorders>
            <w:vAlign w:val="center"/>
          </w:tcPr>
          <w:p w:rsidR="009A4CBB" w:rsidRPr="000C25D1" w:rsidRDefault="009A4CBB" w:rsidP="00DD4B9F">
            <w:pPr>
              <w:jc w:val="center"/>
              <w:rPr>
                <w:color w:val="000000"/>
                <w:sz w:val="20"/>
                <w:szCs w:val="20"/>
              </w:rPr>
            </w:pPr>
            <w:r>
              <w:rPr>
                <w:color w:val="000000"/>
                <w:sz w:val="20"/>
                <w:szCs w:val="20"/>
              </w:rPr>
              <w:t>166 123,9</w:t>
            </w:r>
          </w:p>
        </w:tc>
        <w:tc>
          <w:tcPr>
            <w:tcW w:w="0" w:type="auto"/>
            <w:tcBorders>
              <w:top w:val="single" w:sz="4" w:space="0" w:color="auto"/>
              <w:left w:val="nil"/>
              <w:bottom w:val="single" w:sz="4" w:space="0" w:color="auto"/>
              <w:right w:val="single" w:sz="4" w:space="0" w:color="auto"/>
            </w:tcBorders>
            <w:vAlign w:val="center"/>
          </w:tcPr>
          <w:p w:rsidR="009A4CBB" w:rsidRPr="000C25D1" w:rsidRDefault="009A4CBB" w:rsidP="00DD4B9F">
            <w:pPr>
              <w:jc w:val="center"/>
              <w:rPr>
                <w:color w:val="000000"/>
                <w:sz w:val="20"/>
                <w:szCs w:val="20"/>
              </w:rPr>
            </w:pPr>
            <w:r>
              <w:rPr>
                <w:color w:val="000000"/>
                <w:sz w:val="20"/>
                <w:szCs w:val="20"/>
              </w:rPr>
              <w:t>152 358,6</w:t>
            </w:r>
          </w:p>
        </w:tc>
        <w:tc>
          <w:tcPr>
            <w:tcW w:w="0" w:type="auto"/>
            <w:tcBorders>
              <w:top w:val="single" w:sz="4" w:space="0" w:color="auto"/>
              <w:left w:val="nil"/>
              <w:bottom w:val="single" w:sz="4" w:space="0" w:color="auto"/>
              <w:right w:val="single" w:sz="4" w:space="0" w:color="auto"/>
            </w:tcBorders>
            <w:vAlign w:val="center"/>
          </w:tcPr>
          <w:p w:rsidR="009A4CBB" w:rsidRPr="000C25D1" w:rsidRDefault="009A4CBB" w:rsidP="00DD4B9F">
            <w:pPr>
              <w:jc w:val="center"/>
              <w:rPr>
                <w:color w:val="000000"/>
                <w:sz w:val="20"/>
                <w:szCs w:val="20"/>
              </w:rPr>
            </w:pPr>
            <w:r>
              <w:rPr>
                <w:color w:val="000000"/>
                <w:sz w:val="20"/>
                <w:szCs w:val="20"/>
              </w:rPr>
              <w:t>13 765,3</w:t>
            </w:r>
          </w:p>
        </w:tc>
      </w:tr>
      <w:tr w:rsidR="009A4CBB" w:rsidRPr="00A91D31" w:rsidTr="00DD4B9F">
        <w:trPr>
          <w:trHeight w:val="299"/>
        </w:trPr>
        <w:tc>
          <w:tcPr>
            <w:tcW w:w="0" w:type="auto"/>
            <w:tcBorders>
              <w:top w:val="single" w:sz="4" w:space="0" w:color="auto"/>
              <w:left w:val="single" w:sz="4" w:space="0" w:color="auto"/>
              <w:bottom w:val="single" w:sz="4" w:space="0" w:color="auto"/>
              <w:right w:val="single" w:sz="4" w:space="0" w:color="auto"/>
            </w:tcBorders>
            <w:vAlign w:val="center"/>
          </w:tcPr>
          <w:p w:rsidR="009A4CBB" w:rsidRPr="000C25D1" w:rsidRDefault="009A4CBB" w:rsidP="00DD4B9F">
            <w:pPr>
              <w:jc w:val="center"/>
              <w:rPr>
                <w:color w:val="000000"/>
                <w:sz w:val="20"/>
                <w:szCs w:val="20"/>
              </w:rPr>
            </w:pPr>
            <w:r>
              <w:rPr>
                <w:color w:val="000000"/>
                <w:sz w:val="20"/>
                <w:szCs w:val="20"/>
              </w:rPr>
              <w:t>3</w:t>
            </w:r>
          </w:p>
        </w:tc>
        <w:tc>
          <w:tcPr>
            <w:tcW w:w="0" w:type="auto"/>
            <w:tcBorders>
              <w:top w:val="single" w:sz="4" w:space="0" w:color="auto"/>
              <w:left w:val="nil"/>
              <w:bottom w:val="single" w:sz="4" w:space="0" w:color="auto"/>
              <w:right w:val="single" w:sz="4" w:space="0" w:color="auto"/>
            </w:tcBorders>
            <w:vAlign w:val="center"/>
          </w:tcPr>
          <w:p w:rsidR="009A4CBB" w:rsidRPr="000C25D1" w:rsidRDefault="009A4CBB" w:rsidP="00DD4B9F">
            <w:pPr>
              <w:jc w:val="center"/>
              <w:rPr>
                <w:color w:val="000000"/>
                <w:sz w:val="20"/>
                <w:szCs w:val="20"/>
              </w:rPr>
            </w:pPr>
            <w:r>
              <w:rPr>
                <w:color w:val="000000"/>
                <w:sz w:val="20"/>
                <w:szCs w:val="20"/>
              </w:rPr>
              <w:t>«Энергосбережение и повышение энергетической эффективности в городском округе Анадырь»</w:t>
            </w:r>
          </w:p>
        </w:tc>
        <w:tc>
          <w:tcPr>
            <w:tcW w:w="0" w:type="auto"/>
            <w:tcBorders>
              <w:top w:val="single" w:sz="4" w:space="0" w:color="auto"/>
              <w:left w:val="nil"/>
              <w:bottom w:val="single" w:sz="4" w:space="0" w:color="auto"/>
              <w:right w:val="single" w:sz="4" w:space="0" w:color="auto"/>
            </w:tcBorders>
            <w:vAlign w:val="center"/>
          </w:tcPr>
          <w:p w:rsidR="009A4CBB" w:rsidRPr="000C25D1" w:rsidRDefault="009A4CBB" w:rsidP="00DD4B9F">
            <w:pPr>
              <w:jc w:val="center"/>
              <w:rPr>
                <w:color w:val="000000"/>
                <w:sz w:val="20"/>
                <w:szCs w:val="20"/>
              </w:rPr>
            </w:pPr>
            <w:r>
              <w:rPr>
                <w:color w:val="000000"/>
                <w:sz w:val="20"/>
                <w:szCs w:val="20"/>
              </w:rPr>
              <w:t>3 192,8</w:t>
            </w:r>
          </w:p>
        </w:tc>
        <w:tc>
          <w:tcPr>
            <w:tcW w:w="0" w:type="auto"/>
            <w:tcBorders>
              <w:top w:val="single" w:sz="4" w:space="0" w:color="auto"/>
              <w:left w:val="nil"/>
              <w:bottom w:val="single" w:sz="4" w:space="0" w:color="auto"/>
              <w:right w:val="single" w:sz="4" w:space="0" w:color="auto"/>
            </w:tcBorders>
            <w:vAlign w:val="center"/>
          </w:tcPr>
          <w:p w:rsidR="009A4CBB" w:rsidRPr="000C25D1" w:rsidRDefault="009A4CBB" w:rsidP="00DD4B9F">
            <w:pPr>
              <w:jc w:val="center"/>
              <w:rPr>
                <w:color w:val="000000"/>
                <w:sz w:val="20"/>
                <w:szCs w:val="20"/>
              </w:rPr>
            </w:pPr>
            <w:r>
              <w:rPr>
                <w:color w:val="000000"/>
                <w:sz w:val="20"/>
                <w:szCs w:val="20"/>
              </w:rPr>
              <w:t>1 982,7</w:t>
            </w:r>
          </w:p>
        </w:tc>
        <w:tc>
          <w:tcPr>
            <w:tcW w:w="0" w:type="auto"/>
            <w:tcBorders>
              <w:top w:val="single" w:sz="4" w:space="0" w:color="auto"/>
              <w:left w:val="nil"/>
              <w:bottom w:val="single" w:sz="4" w:space="0" w:color="auto"/>
              <w:right w:val="single" w:sz="4" w:space="0" w:color="auto"/>
            </w:tcBorders>
            <w:vAlign w:val="center"/>
          </w:tcPr>
          <w:p w:rsidR="009A4CBB" w:rsidRPr="000C25D1" w:rsidRDefault="009A4CBB" w:rsidP="00DD4B9F">
            <w:pPr>
              <w:jc w:val="center"/>
              <w:rPr>
                <w:color w:val="000000"/>
                <w:sz w:val="20"/>
                <w:szCs w:val="20"/>
              </w:rPr>
            </w:pPr>
            <w:r>
              <w:rPr>
                <w:color w:val="000000"/>
                <w:sz w:val="20"/>
                <w:szCs w:val="20"/>
              </w:rPr>
              <w:t>1 210,1</w:t>
            </w:r>
          </w:p>
        </w:tc>
      </w:tr>
      <w:tr w:rsidR="009A4CBB" w:rsidRPr="00A91D31" w:rsidTr="00DD4B9F">
        <w:trPr>
          <w:trHeight w:val="299"/>
        </w:trPr>
        <w:tc>
          <w:tcPr>
            <w:tcW w:w="0" w:type="auto"/>
            <w:gridSpan w:val="2"/>
            <w:tcBorders>
              <w:top w:val="single" w:sz="4" w:space="0" w:color="auto"/>
              <w:left w:val="single" w:sz="4" w:space="0" w:color="auto"/>
              <w:bottom w:val="single" w:sz="4" w:space="0" w:color="auto"/>
              <w:right w:val="single" w:sz="4" w:space="0" w:color="auto"/>
            </w:tcBorders>
            <w:vAlign w:val="center"/>
          </w:tcPr>
          <w:p w:rsidR="009A4CBB" w:rsidRPr="000C25D1" w:rsidRDefault="009A4CBB" w:rsidP="00DD4B9F">
            <w:pPr>
              <w:jc w:val="center"/>
              <w:rPr>
                <w:color w:val="000000"/>
                <w:sz w:val="20"/>
                <w:szCs w:val="20"/>
              </w:rPr>
            </w:pPr>
            <w:r w:rsidRPr="00A91D31">
              <w:rPr>
                <w:b/>
                <w:bCs/>
                <w:color w:val="000000"/>
                <w:sz w:val="20"/>
                <w:szCs w:val="20"/>
              </w:rPr>
              <w:t>ИТОГО</w:t>
            </w:r>
          </w:p>
        </w:tc>
        <w:tc>
          <w:tcPr>
            <w:tcW w:w="0" w:type="auto"/>
            <w:tcBorders>
              <w:top w:val="single" w:sz="4" w:space="0" w:color="auto"/>
              <w:left w:val="nil"/>
              <w:bottom w:val="single" w:sz="4" w:space="0" w:color="auto"/>
              <w:right w:val="single" w:sz="4" w:space="0" w:color="auto"/>
            </w:tcBorders>
            <w:vAlign w:val="center"/>
          </w:tcPr>
          <w:p w:rsidR="009A4CBB" w:rsidRPr="000C25D1" w:rsidRDefault="009A4CBB" w:rsidP="00DD4B9F">
            <w:pPr>
              <w:jc w:val="center"/>
              <w:rPr>
                <w:color w:val="000000"/>
                <w:sz w:val="20"/>
                <w:szCs w:val="20"/>
              </w:rPr>
            </w:pPr>
            <w:r>
              <w:rPr>
                <w:color w:val="000000"/>
                <w:sz w:val="20"/>
                <w:szCs w:val="20"/>
              </w:rPr>
              <w:t>237 601,7</w:t>
            </w:r>
          </w:p>
        </w:tc>
        <w:tc>
          <w:tcPr>
            <w:tcW w:w="0" w:type="auto"/>
            <w:tcBorders>
              <w:top w:val="single" w:sz="4" w:space="0" w:color="auto"/>
              <w:left w:val="nil"/>
              <w:bottom w:val="single" w:sz="4" w:space="0" w:color="auto"/>
              <w:right w:val="single" w:sz="4" w:space="0" w:color="auto"/>
            </w:tcBorders>
            <w:vAlign w:val="center"/>
          </w:tcPr>
          <w:p w:rsidR="009A4CBB" w:rsidRPr="000C25D1" w:rsidRDefault="009A4CBB" w:rsidP="00DD4B9F">
            <w:pPr>
              <w:jc w:val="center"/>
              <w:rPr>
                <w:color w:val="000000"/>
                <w:sz w:val="20"/>
                <w:szCs w:val="20"/>
              </w:rPr>
            </w:pPr>
            <w:r>
              <w:rPr>
                <w:color w:val="000000"/>
                <w:sz w:val="20"/>
                <w:szCs w:val="20"/>
              </w:rPr>
              <w:t>195 340,2</w:t>
            </w:r>
          </w:p>
        </w:tc>
        <w:tc>
          <w:tcPr>
            <w:tcW w:w="0" w:type="auto"/>
            <w:tcBorders>
              <w:top w:val="single" w:sz="4" w:space="0" w:color="auto"/>
              <w:left w:val="nil"/>
              <w:bottom w:val="single" w:sz="4" w:space="0" w:color="auto"/>
              <w:right w:val="single" w:sz="4" w:space="0" w:color="auto"/>
            </w:tcBorders>
            <w:vAlign w:val="center"/>
          </w:tcPr>
          <w:p w:rsidR="009A4CBB" w:rsidRPr="001777E8" w:rsidRDefault="009A4CBB" w:rsidP="00DD4B9F">
            <w:pPr>
              <w:jc w:val="center"/>
              <w:rPr>
                <w:sz w:val="20"/>
                <w:szCs w:val="20"/>
              </w:rPr>
            </w:pPr>
            <w:r w:rsidRPr="001777E8">
              <w:rPr>
                <w:sz w:val="20"/>
                <w:szCs w:val="20"/>
              </w:rPr>
              <w:t>42 261,5</w:t>
            </w:r>
          </w:p>
        </w:tc>
      </w:tr>
    </w:tbl>
    <w:p w:rsidR="009A4CBB" w:rsidRDefault="009A4CBB" w:rsidP="00270FA6">
      <w:pPr>
        <w:autoSpaceDE w:val="0"/>
        <w:autoSpaceDN w:val="0"/>
        <w:adjustRightInd w:val="0"/>
        <w:jc w:val="both"/>
        <w:outlineLvl w:val="3"/>
        <w:rPr>
          <w:sz w:val="26"/>
          <w:szCs w:val="26"/>
        </w:rPr>
      </w:pPr>
      <w:r>
        <w:rPr>
          <w:sz w:val="26"/>
          <w:szCs w:val="26"/>
        </w:rPr>
        <w:tab/>
        <w:t xml:space="preserve">Наибольшая сумма неисполненных плановых показателей - 27 286,1 тысяч рублей образовалась по подпрограмме </w:t>
      </w:r>
      <w:r w:rsidRPr="00716619">
        <w:rPr>
          <w:sz w:val="26"/>
          <w:szCs w:val="26"/>
        </w:rPr>
        <w:t>«Развитие жилищно - коммунального хозяйства городского округа Анадырь»</w:t>
      </w:r>
      <w:r>
        <w:rPr>
          <w:sz w:val="26"/>
          <w:szCs w:val="26"/>
        </w:rPr>
        <w:t>. Реализация Подпрограммы предусматривалась в разрезе трех задач:</w:t>
      </w:r>
    </w:p>
    <w:p w:rsidR="009A4CBB" w:rsidRPr="00ED122C" w:rsidRDefault="009A4CBB" w:rsidP="00716619">
      <w:pPr>
        <w:ind w:firstLine="720"/>
        <w:jc w:val="right"/>
        <w:rPr>
          <w:sz w:val="26"/>
          <w:szCs w:val="26"/>
        </w:rPr>
      </w:pPr>
      <w:r w:rsidRPr="00ED122C">
        <w:rPr>
          <w:sz w:val="26"/>
          <w:szCs w:val="26"/>
        </w:rPr>
        <w:t>Таблице</w:t>
      </w:r>
    </w:p>
    <w:p w:rsidR="009A4CBB" w:rsidRPr="00ED122C" w:rsidRDefault="009A4CBB" w:rsidP="00716619">
      <w:pPr>
        <w:jc w:val="right"/>
        <w:rPr>
          <w:sz w:val="26"/>
          <w:szCs w:val="26"/>
        </w:rPr>
      </w:pPr>
      <w:r w:rsidRPr="00ED122C">
        <w:rPr>
          <w:sz w:val="26"/>
          <w:szCs w:val="26"/>
        </w:rPr>
        <w:t>(</w:t>
      </w:r>
      <w:r>
        <w:rPr>
          <w:sz w:val="26"/>
          <w:szCs w:val="26"/>
        </w:rPr>
        <w:t xml:space="preserve">тысяч </w:t>
      </w:r>
      <w:r w:rsidRPr="00ED122C">
        <w:rPr>
          <w:sz w:val="26"/>
          <w:szCs w:val="26"/>
        </w:rPr>
        <w:t>рублей)</w:t>
      </w:r>
    </w:p>
    <w:tbl>
      <w:tblPr>
        <w:tblW w:w="0" w:type="auto"/>
        <w:tblInd w:w="96" w:type="dxa"/>
        <w:tblLook w:val="00A0"/>
      </w:tblPr>
      <w:tblGrid>
        <w:gridCol w:w="568"/>
        <w:gridCol w:w="4390"/>
        <w:gridCol w:w="2099"/>
        <w:gridCol w:w="1208"/>
        <w:gridCol w:w="1492"/>
      </w:tblGrid>
      <w:tr w:rsidR="009A4CBB" w:rsidRPr="00A91D31" w:rsidTr="00D57687">
        <w:trPr>
          <w:trHeight w:val="1350"/>
        </w:trPr>
        <w:tc>
          <w:tcPr>
            <w:tcW w:w="0" w:type="auto"/>
            <w:tcBorders>
              <w:top w:val="single" w:sz="4" w:space="0" w:color="auto"/>
              <w:left w:val="single" w:sz="4" w:space="0" w:color="auto"/>
              <w:bottom w:val="single" w:sz="4" w:space="0" w:color="auto"/>
              <w:right w:val="single" w:sz="4" w:space="0" w:color="auto"/>
            </w:tcBorders>
            <w:vAlign w:val="center"/>
          </w:tcPr>
          <w:p w:rsidR="009A4CBB" w:rsidRPr="00A91D31" w:rsidRDefault="009A4CBB" w:rsidP="00D57687">
            <w:pPr>
              <w:jc w:val="center"/>
              <w:rPr>
                <w:b/>
                <w:color w:val="000000"/>
                <w:sz w:val="20"/>
                <w:szCs w:val="20"/>
              </w:rPr>
            </w:pPr>
            <w:r w:rsidRPr="00A91D31">
              <w:rPr>
                <w:b/>
                <w:color w:val="000000"/>
                <w:sz w:val="20"/>
                <w:szCs w:val="20"/>
              </w:rPr>
              <w:t>№ п/п</w:t>
            </w:r>
          </w:p>
        </w:tc>
        <w:tc>
          <w:tcPr>
            <w:tcW w:w="0" w:type="auto"/>
            <w:tcBorders>
              <w:top w:val="single" w:sz="4" w:space="0" w:color="auto"/>
              <w:left w:val="nil"/>
              <w:bottom w:val="single" w:sz="4" w:space="0" w:color="auto"/>
              <w:right w:val="single" w:sz="4" w:space="0" w:color="auto"/>
            </w:tcBorders>
            <w:vAlign w:val="center"/>
          </w:tcPr>
          <w:p w:rsidR="009A4CBB" w:rsidRPr="00A91D31" w:rsidRDefault="009A4CBB" w:rsidP="00716619">
            <w:pPr>
              <w:jc w:val="center"/>
              <w:rPr>
                <w:b/>
                <w:color w:val="000000"/>
                <w:sz w:val="20"/>
                <w:szCs w:val="20"/>
              </w:rPr>
            </w:pPr>
            <w:r>
              <w:rPr>
                <w:b/>
                <w:color w:val="000000"/>
                <w:sz w:val="20"/>
                <w:szCs w:val="20"/>
              </w:rPr>
              <w:t>Наименование задачи</w:t>
            </w:r>
          </w:p>
        </w:tc>
        <w:tc>
          <w:tcPr>
            <w:tcW w:w="0" w:type="auto"/>
            <w:tcBorders>
              <w:top w:val="single" w:sz="4" w:space="0" w:color="auto"/>
              <w:left w:val="nil"/>
              <w:bottom w:val="single" w:sz="4" w:space="0" w:color="auto"/>
              <w:right w:val="single" w:sz="4" w:space="0" w:color="auto"/>
            </w:tcBorders>
            <w:vAlign w:val="center"/>
          </w:tcPr>
          <w:p w:rsidR="009A4CBB" w:rsidRPr="00A91D31" w:rsidRDefault="009A4CBB" w:rsidP="00D57687">
            <w:pPr>
              <w:jc w:val="center"/>
              <w:rPr>
                <w:b/>
                <w:color w:val="000000"/>
                <w:sz w:val="20"/>
                <w:szCs w:val="20"/>
              </w:rPr>
            </w:pPr>
            <w:r w:rsidRPr="00A91D31">
              <w:rPr>
                <w:b/>
                <w:color w:val="000000"/>
                <w:sz w:val="20"/>
                <w:szCs w:val="20"/>
              </w:rPr>
              <w:t>Утвержденный объем ассигнований</w:t>
            </w:r>
          </w:p>
        </w:tc>
        <w:tc>
          <w:tcPr>
            <w:tcW w:w="0" w:type="auto"/>
            <w:tcBorders>
              <w:top w:val="single" w:sz="4" w:space="0" w:color="auto"/>
              <w:left w:val="nil"/>
              <w:bottom w:val="single" w:sz="4" w:space="0" w:color="auto"/>
              <w:right w:val="single" w:sz="4" w:space="0" w:color="auto"/>
            </w:tcBorders>
            <w:vAlign w:val="center"/>
          </w:tcPr>
          <w:p w:rsidR="009A4CBB" w:rsidRPr="00A91D31" w:rsidRDefault="009A4CBB" w:rsidP="00D57687">
            <w:pPr>
              <w:jc w:val="center"/>
              <w:rPr>
                <w:b/>
                <w:color w:val="000000"/>
                <w:sz w:val="20"/>
                <w:szCs w:val="20"/>
              </w:rPr>
            </w:pPr>
            <w:r w:rsidRPr="00A91D31">
              <w:rPr>
                <w:b/>
                <w:color w:val="000000"/>
                <w:sz w:val="20"/>
                <w:szCs w:val="20"/>
              </w:rPr>
              <w:t>Исполнено</w:t>
            </w:r>
          </w:p>
        </w:tc>
        <w:tc>
          <w:tcPr>
            <w:tcW w:w="0" w:type="auto"/>
            <w:tcBorders>
              <w:top w:val="single" w:sz="4" w:space="0" w:color="auto"/>
              <w:left w:val="nil"/>
              <w:bottom w:val="single" w:sz="4" w:space="0" w:color="auto"/>
              <w:right w:val="single" w:sz="4" w:space="0" w:color="auto"/>
            </w:tcBorders>
            <w:vAlign w:val="center"/>
          </w:tcPr>
          <w:p w:rsidR="009A4CBB" w:rsidRPr="007F0DED" w:rsidRDefault="009A4CBB" w:rsidP="00D57687">
            <w:pPr>
              <w:jc w:val="center"/>
              <w:rPr>
                <w:b/>
                <w:color w:val="000000"/>
                <w:sz w:val="20"/>
                <w:szCs w:val="20"/>
              </w:rPr>
            </w:pPr>
            <w:r w:rsidRPr="007F0DED">
              <w:rPr>
                <w:b/>
                <w:color w:val="000000"/>
                <w:sz w:val="20"/>
                <w:szCs w:val="20"/>
              </w:rPr>
              <w:t>Не исполнено</w:t>
            </w:r>
            <w:r>
              <w:rPr>
                <w:b/>
                <w:color w:val="000000"/>
                <w:sz w:val="20"/>
                <w:szCs w:val="20"/>
              </w:rPr>
              <w:t xml:space="preserve"> (гр.3-гр.4)</w:t>
            </w:r>
          </w:p>
        </w:tc>
      </w:tr>
      <w:tr w:rsidR="009A4CBB" w:rsidRPr="00A91D31" w:rsidTr="00D57687">
        <w:trPr>
          <w:trHeight w:val="299"/>
        </w:trPr>
        <w:tc>
          <w:tcPr>
            <w:tcW w:w="0" w:type="auto"/>
            <w:tcBorders>
              <w:top w:val="single" w:sz="4" w:space="0" w:color="auto"/>
              <w:left w:val="single" w:sz="4" w:space="0" w:color="auto"/>
              <w:bottom w:val="single" w:sz="4" w:space="0" w:color="auto"/>
              <w:right w:val="single" w:sz="4" w:space="0" w:color="auto"/>
            </w:tcBorders>
            <w:vAlign w:val="center"/>
          </w:tcPr>
          <w:p w:rsidR="009A4CBB" w:rsidRPr="00A91D31" w:rsidRDefault="009A4CBB" w:rsidP="00D57687">
            <w:pPr>
              <w:jc w:val="center"/>
              <w:rPr>
                <w:b/>
                <w:color w:val="000000"/>
                <w:sz w:val="20"/>
                <w:szCs w:val="20"/>
              </w:rPr>
            </w:pPr>
            <w:r>
              <w:rPr>
                <w:b/>
                <w:color w:val="000000"/>
                <w:sz w:val="20"/>
                <w:szCs w:val="20"/>
              </w:rPr>
              <w:t>1</w:t>
            </w:r>
          </w:p>
        </w:tc>
        <w:tc>
          <w:tcPr>
            <w:tcW w:w="0" w:type="auto"/>
            <w:tcBorders>
              <w:top w:val="single" w:sz="4" w:space="0" w:color="auto"/>
              <w:left w:val="nil"/>
              <w:bottom w:val="single" w:sz="4" w:space="0" w:color="auto"/>
              <w:right w:val="single" w:sz="4" w:space="0" w:color="auto"/>
            </w:tcBorders>
            <w:vAlign w:val="center"/>
          </w:tcPr>
          <w:p w:rsidR="009A4CBB" w:rsidRDefault="009A4CBB" w:rsidP="00D57687">
            <w:pPr>
              <w:jc w:val="center"/>
              <w:rPr>
                <w:b/>
                <w:color w:val="000000"/>
                <w:sz w:val="20"/>
                <w:szCs w:val="20"/>
              </w:rPr>
            </w:pPr>
            <w:r>
              <w:rPr>
                <w:b/>
                <w:color w:val="000000"/>
                <w:sz w:val="20"/>
                <w:szCs w:val="20"/>
              </w:rPr>
              <w:t>2</w:t>
            </w:r>
          </w:p>
        </w:tc>
        <w:tc>
          <w:tcPr>
            <w:tcW w:w="0" w:type="auto"/>
            <w:tcBorders>
              <w:top w:val="single" w:sz="4" w:space="0" w:color="auto"/>
              <w:left w:val="nil"/>
              <w:bottom w:val="single" w:sz="4" w:space="0" w:color="auto"/>
              <w:right w:val="single" w:sz="4" w:space="0" w:color="auto"/>
            </w:tcBorders>
            <w:vAlign w:val="center"/>
          </w:tcPr>
          <w:p w:rsidR="009A4CBB" w:rsidRPr="00A91D31" w:rsidRDefault="009A4CBB" w:rsidP="00D57687">
            <w:pPr>
              <w:jc w:val="center"/>
              <w:rPr>
                <w:b/>
                <w:color w:val="000000"/>
                <w:sz w:val="20"/>
                <w:szCs w:val="20"/>
              </w:rPr>
            </w:pPr>
            <w:r>
              <w:rPr>
                <w:b/>
                <w:color w:val="000000"/>
                <w:sz w:val="20"/>
                <w:szCs w:val="20"/>
              </w:rPr>
              <w:t>3</w:t>
            </w:r>
          </w:p>
        </w:tc>
        <w:tc>
          <w:tcPr>
            <w:tcW w:w="0" w:type="auto"/>
            <w:tcBorders>
              <w:top w:val="single" w:sz="4" w:space="0" w:color="auto"/>
              <w:left w:val="nil"/>
              <w:bottom w:val="single" w:sz="4" w:space="0" w:color="auto"/>
              <w:right w:val="single" w:sz="4" w:space="0" w:color="auto"/>
            </w:tcBorders>
            <w:vAlign w:val="center"/>
          </w:tcPr>
          <w:p w:rsidR="009A4CBB" w:rsidRPr="00A91D31" w:rsidRDefault="009A4CBB" w:rsidP="00D57687">
            <w:pPr>
              <w:jc w:val="center"/>
              <w:rPr>
                <w:b/>
                <w:color w:val="000000"/>
                <w:sz w:val="20"/>
                <w:szCs w:val="20"/>
              </w:rPr>
            </w:pPr>
            <w:r>
              <w:rPr>
                <w:b/>
                <w:color w:val="000000"/>
                <w:sz w:val="20"/>
                <w:szCs w:val="20"/>
              </w:rPr>
              <w:t>4</w:t>
            </w:r>
          </w:p>
        </w:tc>
        <w:tc>
          <w:tcPr>
            <w:tcW w:w="0" w:type="auto"/>
            <w:tcBorders>
              <w:top w:val="single" w:sz="4" w:space="0" w:color="auto"/>
              <w:left w:val="nil"/>
              <w:bottom w:val="single" w:sz="4" w:space="0" w:color="auto"/>
              <w:right w:val="single" w:sz="4" w:space="0" w:color="auto"/>
            </w:tcBorders>
            <w:vAlign w:val="center"/>
          </w:tcPr>
          <w:p w:rsidR="009A4CBB" w:rsidRPr="007F0DED" w:rsidRDefault="009A4CBB" w:rsidP="00D57687">
            <w:pPr>
              <w:jc w:val="center"/>
              <w:rPr>
                <w:b/>
                <w:color w:val="000000"/>
                <w:sz w:val="20"/>
                <w:szCs w:val="20"/>
              </w:rPr>
            </w:pPr>
            <w:r>
              <w:rPr>
                <w:b/>
                <w:color w:val="000000"/>
                <w:sz w:val="20"/>
                <w:szCs w:val="20"/>
              </w:rPr>
              <w:t>5</w:t>
            </w:r>
          </w:p>
        </w:tc>
      </w:tr>
      <w:tr w:rsidR="009A4CBB" w:rsidRPr="00A91D31" w:rsidTr="00D57687">
        <w:trPr>
          <w:trHeight w:val="299"/>
        </w:trPr>
        <w:tc>
          <w:tcPr>
            <w:tcW w:w="0" w:type="auto"/>
            <w:tcBorders>
              <w:top w:val="single" w:sz="4" w:space="0" w:color="auto"/>
              <w:left w:val="single" w:sz="4" w:space="0" w:color="auto"/>
              <w:bottom w:val="single" w:sz="4" w:space="0" w:color="auto"/>
              <w:right w:val="single" w:sz="4" w:space="0" w:color="auto"/>
            </w:tcBorders>
            <w:vAlign w:val="center"/>
          </w:tcPr>
          <w:p w:rsidR="009A4CBB" w:rsidRPr="000C25D1" w:rsidRDefault="009A4CBB" w:rsidP="00D57687">
            <w:pPr>
              <w:jc w:val="center"/>
              <w:rPr>
                <w:color w:val="000000"/>
                <w:sz w:val="20"/>
                <w:szCs w:val="20"/>
              </w:rPr>
            </w:pPr>
            <w:r w:rsidRPr="000C25D1">
              <w:rPr>
                <w:color w:val="000000"/>
                <w:sz w:val="20"/>
                <w:szCs w:val="20"/>
              </w:rPr>
              <w:t>1</w:t>
            </w:r>
          </w:p>
        </w:tc>
        <w:tc>
          <w:tcPr>
            <w:tcW w:w="0" w:type="auto"/>
            <w:tcBorders>
              <w:top w:val="single" w:sz="4" w:space="0" w:color="auto"/>
              <w:left w:val="nil"/>
              <w:bottom w:val="single" w:sz="4" w:space="0" w:color="auto"/>
              <w:right w:val="single" w:sz="4" w:space="0" w:color="auto"/>
            </w:tcBorders>
            <w:vAlign w:val="center"/>
          </w:tcPr>
          <w:p w:rsidR="009A4CBB" w:rsidRPr="000C25D1" w:rsidRDefault="009A4CBB" w:rsidP="00D57687">
            <w:pPr>
              <w:jc w:val="center"/>
              <w:rPr>
                <w:color w:val="000000"/>
                <w:sz w:val="20"/>
                <w:szCs w:val="20"/>
              </w:rPr>
            </w:pPr>
            <w:r w:rsidRPr="00A81E23">
              <w:rPr>
                <w:color w:val="000000"/>
                <w:sz w:val="20"/>
                <w:szCs w:val="20"/>
              </w:rPr>
              <w:t>Задача 1. Обеспечение доступности коммунальных услуг для населения, проживающего на территории городского округа Анадырь.</w:t>
            </w:r>
          </w:p>
        </w:tc>
        <w:tc>
          <w:tcPr>
            <w:tcW w:w="0" w:type="auto"/>
            <w:tcBorders>
              <w:top w:val="single" w:sz="4" w:space="0" w:color="auto"/>
              <w:left w:val="nil"/>
              <w:bottom w:val="single" w:sz="4" w:space="0" w:color="auto"/>
              <w:right w:val="single" w:sz="4" w:space="0" w:color="auto"/>
            </w:tcBorders>
            <w:vAlign w:val="center"/>
          </w:tcPr>
          <w:p w:rsidR="009A4CBB" w:rsidRPr="000C25D1" w:rsidRDefault="009A4CBB" w:rsidP="00D57687">
            <w:pPr>
              <w:jc w:val="center"/>
              <w:rPr>
                <w:color w:val="000000"/>
                <w:sz w:val="20"/>
                <w:szCs w:val="20"/>
              </w:rPr>
            </w:pPr>
            <w:r>
              <w:rPr>
                <w:color w:val="000000"/>
                <w:sz w:val="20"/>
                <w:szCs w:val="20"/>
              </w:rPr>
              <w:t>8 722,5</w:t>
            </w:r>
          </w:p>
        </w:tc>
        <w:tc>
          <w:tcPr>
            <w:tcW w:w="0" w:type="auto"/>
            <w:tcBorders>
              <w:top w:val="single" w:sz="4" w:space="0" w:color="auto"/>
              <w:left w:val="nil"/>
              <w:bottom w:val="single" w:sz="4" w:space="0" w:color="auto"/>
              <w:right w:val="single" w:sz="4" w:space="0" w:color="auto"/>
            </w:tcBorders>
            <w:vAlign w:val="center"/>
          </w:tcPr>
          <w:p w:rsidR="009A4CBB" w:rsidRPr="000C25D1" w:rsidRDefault="009A4CBB" w:rsidP="00D57687">
            <w:pPr>
              <w:jc w:val="center"/>
              <w:rPr>
                <w:color w:val="000000"/>
                <w:sz w:val="20"/>
                <w:szCs w:val="20"/>
              </w:rPr>
            </w:pPr>
            <w:r>
              <w:rPr>
                <w:color w:val="000000"/>
                <w:sz w:val="20"/>
                <w:szCs w:val="20"/>
              </w:rPr>
              <w:t>8 722,4</w:t>
            </w:r>
          </w:p>
        </w:tc>
        <w:tc>
          <w:tcPr>
            <w:tcW w:w="0" w:type="auto"/>
            <w:tcBorders>
              <w:top w:val="single" w:sz="4" w:space="0" w:color="auto"/>
              <w:left w:val="nil"/>
              <w:bottom w:val="single" w:sz="4" w:space="0" w:color="auto"/>
              <w:right w:val="single" w:sz="4" w:space="0" w:color="auto"/>
            </w:tcBorders>
            <w:vAlign w:val="center"/>
          </w:tcPr>
          <w:p w:rsidR="009A4CBB" w:rsidRPr="000C25D1" w:rsidRDefault="009A4CBB" w:rsidP="00D57687">
            <w:pPr>
              <w:jc w:val="center"/>
              <w:rPr>
                <w:color w:val="000000"/>
                <w:sz w:val="20"/>
                <w:szCs w:val="20"/>
              </w:rPr>
            </w:pPr>
            <w:r>
              <w:rPr>
                <w:color w:val="000000"/>
                <w:sz w:val="20"/>
                <w:szCs w:val="20"/>
              </w:rPr>
              <w:t>0,1</w:t>
            </w:r>
          </w:p>
        </w:tc>
      </w:tr>
      <w:tr w:rsidR="009A4CBB" w:rsidRPr="00A91D31" w:rsidTr="00D57687">
        <w:trPr>
          <w:trHeight w:val="299"/>
        </w:trPr>
        <w:tc>
          <w:tcPr>
            <w:tcW w:w="0" w:type="auto"/>
            <w:tcBorders>
              <w:top w:val="single" w:sz="4" w:space="0" w:color="auto"/>
              <w:left w:val="single" w:sz="4" w:space="0" w:color="auto"/>
              <w:bottom w:val="single" w:sz="4" w:space="0" w:color="auto"/>
              <w:right w:val="single" w:sz="4" w:space="0" w:color="auto"/>
            </w:tcBorders>
            <w:vAlign w:val="center"/>
          </w:tcPr>
          <w:p w:rsidR="009A4CBB" w:rsidRPr="000C25D1" w:rsidRDefault="009A4CBB" w:rsidP="00D57687">
            <w:pPr>
              <w:jc w:val="center"/>
              <w:rPr>
                <w:color w:val="000000"/>
                <w:sz w:val="20"/>
                <w:szCs w:val="20"/>
              </w:rPr>
            </w:pPr>
            <w:r>
              <w:rPr>
                <w:color w:val="000000"/>
                <w:sz w:val="20"/>
                <w:szCs w:val="20"/>
              </w:rPr>
              <w:t>2</w:t>
            </w:r>
          </w:p>
        </w:tc>
        <w:tc>
          <w:tcPr>
            <w:tcW w:w="0" w:type="auto"/>
            <w:tcBorders>
              <w:top w:val="single" w:sz="4" w:space="0" w:color="auto"/>
              <w:left w:val="nil"/>
              <w:bottom w:val="single" w:sz="4" w:space="0" w:color="auto"/>
              <w:right w:val="single" w:sz="4" w:space="0" w:color="auto"/>
            </w:tcBorders>
            <w:vAlign w:val="center"/>
          </w:tcPr>
          <w:p w:rsidR="009A4CBB" w:rsidRPr="000C25D1" w:rsidRDefault="009A4CBB" w:rsidP="00D57687">
            <w:pPr>
              <w:jc w:val="center"/>
              <w:rPr>
                <w:color w:val="000000"/>
                <w:sz w:val="20"/>
                <w:szCs w:val="20"/>
              </w:rPr>
            </w:pPr>
            <w:r w:rsidRPr="00A81E23">
              <w:rPr>
                <w:color w:val="000000"/>
                <w:sz w:val="20"/>
                <w:szCs w:val="20"/>
              </w:rPr>
              <w:t>Задача 2. Приведение в надлежащее техническое состояние жилых помещений и увеличение срока эксплуатации.</w:t>
            </w:r>
          </w:p>
        </w:tc>
        <w:tc>
          <w:tcPr>
            <w:tcW w:w="0" w:type="auto"/>
            <w:tcBorders>
              <w:top w:val="single" w:sz="4" w:space="0" w:color="auto"/>
              <w:left w:val="nil"/>
              <w:bottom w:val="single" w:sz="4" w:space="0" w:color="auto"/>
              <w:right w:val="single" w:sz="4" w:space="0" w:color="auto"/>
            </w:tcBorders>
            <w:vAlign w:val="center"/>
          </w:tcPr>
          <w:p w:rsidR="009A4CBB" w:rsidRPr="000C25D1" w:rsidRDefault="009A4CBB" w:rsidP="00D57687">
            <w:pPr>
              <w:jc w:val="center"/>
              <w:rPr>
                <w:color w:val="000000"/>
                <w:sz w:val="20"/>
                <w:szCs w:val="20"/>
              </w:rPr>
            </w:pPr>
            <w:r>
              <w:rPr>
                <w:color w:val="000000"/>
                <w:sz w:val="20"/>
                <w:szCs w:val="20"/>
              </w:rPr>
              <w:t>500,0</w:t>
            </w:r>
          </w:p>
        </w:tc>
        <w:tc>
          <w:tcPr>
            <w:tcW w:w="0" w:type="auto"/>
            <w:tcBorders>
              <w:top w:val="single" w:sz="4" w:space="0" w:color="auto"/>
              <w:left w:val="nil"/>
              <w:bottom w:val="single" w:sz="4" w:space="0" w:color="auto"/>
              <w:right w:val="single" w:sz="4" w:space="0" w:color="auto"/>
            </w:tcBorders>
            <w:vAlign w:val="center"/>
          </w:tcPr>
          <w:p w:rsidR="009A4CBB" w:rsidRPr="000C25D1" w:rsidRDefault="009A4CBB" w:rsidP="00D57687">
            <w:pPr>
              <w:jc w:val="center"/>
              <w:rPr>
                <w:color w:val="000000"/>
                <w:sz w:val="20"/>
                <w:szCs w:val="20"/>
              </w:rPr>
            </w:pPr>
            <w:r>
              <w:rPr>
                <w:color w:val="000000"/>
                <w:sz w:val="20"/>
                <w:szCs w:val="20"/>
              </w:rPr>
              <w:t>475,9</w:t>
            </w:r>
          </w:p>
        </w:tc>
        <w:tc>
          <w:tcPr>
            <w:tcW w:w="0" w:type="auto"/>
            <w:tcBorders>
              <w:top w:val="single" w:sz="4" w:space="0" w:color="auto"/>
              <w:left w:val="nil"/>
              <w:bottom w:val="single" w:sz="4" w:space="0" w:color="auto"/>
              <w:right w:val="single" w:sz="4" w:space="0" w:color="auto"/>
            </w:tcBorders>
            <w:vAlign w:val="center"/>
          </w:tcPr>
          <w:p w:rsidR="009A4CBB" w:rsidRPr="000C25D1" w:rsidRDefault="009A4CBB" w:rsidP="00D57687">
            <w:pPr>
              <w:jc w:val="center"/>
              <w:rPr>
                <w:color w:val="000000"/>
                <w:sz w:val="20"/>
                <w:szCs w:val="20"/>
              </w:rPr>
            </w:pPr>
            <w:r>
              <w:rPr>
                <w:color w:val="000000"/>
                <w:sz w:val="20"/>
                <w:szCs w:val="20"/>
              </w:rPr>
              <w:t>24,1</w:t>
            </w:r>
          </w:p>
        </w:tc>
      </w:tr>
      <w:tr w:rsidR="009A4CBB" w:rsidRPr="00A91D31" w:rsidTr="00D57687">
        <w:trPr>
          <w:trHeight w:val="299"/>
        </w:trPr>
        <w:tc>
          <w:tcPr>
            <w:tcW w:w="0" w:type="auto"/>
            <w:tcBorders>
              <w:top w:val="single" w:sz="4" w:space="0" w:color="auto"/>
              <w:left w:val="single" w:sz="4" w:space="0" w:color="auto"/>
              <w:bottom w:val="single" w:sz="4" w:space="0" w:color="auto"/>
              <w:right w:val="single" w:sz="4" w:space="0" w:color="auto"/>
            </w:tcBorders>
            <w:vAlign w:val="center"/>
          </w:tcPr>
          <w:p w:rsidR="009A4CBB" w:rsidRPr="000C25D1" w:rsidRDefault="009A4CBB" w:rsidP="00D57687">
            <w:pPr>
              <w:jc w:val="center"/>
              <w:rPr>
                <w:color w:val="000000"/>
                <w:sz w:val="20"/>
                <w:szCs w:val="20"/>
              </w:rPr>
            </w:pPr>
            <w:r>
              <w:rPr>
                <w:color w:val="000000"/>
                <w:sz w:val="20"/>
                <w:szCs w:val="20"/>
              </w:rPr>
              <w:t>3</w:t>
            </w:r>
          </w:p>
        </w:tc>
        <w:tc>
          <w:tcPr>
            <w:tcW w:w="0" w:type="auto"/>
            <w:tcBorders>
              <w:top w:val="single" w:sz="4" w:space="0" w:color="auto"/>
              <w:left w:val="nil"/>
              <w:bottom w:val="single" w:sz="4" w:space="0" w:color="auto"/>
              <w:right w:val="single" w:sz="4" w:space="0" w:color="auto"/>
            </w:tcBorders>
            <w:vAlign w:val="center"/>
          </w:tcPr>
          <w:p w:rsidR="009A4CBB" w:rsidRPr="000C25D1" w:rsidRDefault="009A4CBB" w:rsidP="00D57687">
            <w:pPr>
              <w:jc w:val="center"/>
              <w:rPr>
                <w:color w:val="000000"/>
                <w:sz w:val="20"/>
                <w:szCs w:val="20"/>
              </w:rPr>
            </w:pPr>
            <w:r w:rsidRPr="00A81E23">
              <w:rPr>
                <w:color w:val="000000"/>
                <w:sz w:val="20"/>
                <w:szCs w:val="20"/>
              </w:rPr>
              <w:t>Задача 3. Повышение эффективности и надёжности функционирования наружных и внутренних инженерных систем</w:t>
            </w:r>
          </w:p>
        </w:tc>
        <w:tc>
          <w:tcPr>
            <w:tcW w:w="0" w:type="auto"/>
            <w:tcBorders>
              <w:top w:val="single" w:sz="4" w:space="0" w:color="auto"/>
              <w:left w:val="nil"/>
              <w:bottom w:val="single" w:sz="4" w:space="0" w:color="auto"/>
              <w:right w:val="single" w:sz="4" w:space="0" w:color="auto"/>
            </w:tcBorders>
            <w:vAlign w:val="center"/>
          </w:tcPr>
          <w:p w:rsidR="009A4CBB" w:rsidRPr="000C25D1" w:rsidRDefault="009A4CBB" w:rsidP="00D57687">
            <w:pPr>
              <w:jc w:val="center"/>
              <w:rPr>
                <w:color w:val="000000"/>
                <w:sz w:val="20"/>
                <w:szCs w:val="20"/>
              </w:rPr>
            </w:pPr>
            <w:r>
              <w:rPr>
                <w:color w:val="000000"/>
                <w:sz w:val="20"/>
                <w:szCs w:val="20"/>
              </w:rPr>
              <w:t>59 062,5</w:t>
            </w:r>
          </w:p>
        </w:tc>
        <w:tc>
          <w:tcPr>
            <w:tcW w:w="0" w:type="auto"/>
            <w:tcBorders>
              <w:top w:val="single" w:sz="4" w:space="0" w:color="auto"/>
              <w:left w:val="nil"/>
              <w:bottom w:val="single" w:sz="4" w:space="0" w:color="auto"/>
              <w:right w:val="single" w:sz="4" w:space="0" w:color="auto"/>
            </w:tcBorders>
            <w:vAlign w:val="center"/>
          </w:tcPr>
          <w:p w:rsidR="009A4CBB" w:rsidRPr="000C25D1" w:rsidRDefault="009A4CBB" w:rsidP="00D57687">
            <w:pPr>
              <w:jc w:val="center"/>
              <w:rPr>
                <w:color w:val="000000"/>
                <w:sz w:val="20"/>
                <w:szCs w:val="20"/>
              </w:rPr>
            </w:pPr>
            <w:r>
              <w:rPr>
                <w:color w:val="000000"/>
                <w:sz w:val="20"/>
                <w:szCs w:val="20"/>
              </w:rPr>
              <w:t>31 800,6</w:t>
            </w:r>
          </w:p>
        </w:tc>
        <w:tc>
          <w:tcPr>
            <w:tcW w:w="0" w:type="auto"/>
            <w:tcBorders>
              <w:top w:val="single" w:sz="4" w:space="0" w:color="auto"/>
              <w:left w:val="nil"/>
              <w:bottom w:val="single" w:sz="4" w:space="0" w:color="auto"/>
              <w:right w:val="single" w:sz="4" w:space="0" w:color="auto"/>
            </w:tcBorders>
            <w:vAlign w:val="center"/>
          </w:tcPr>
          <w:p w:rsidR="009A4CBB" w:rsidRPr="000C25D1" w:rsidRDefault="009A4CBB" w:rsidP="00D57687">
            <w:pPr>
              <w:jc w:val="center"/>
              <w:rPr>
                <w:color w:val="000000"/>
                <w:sz w:val="20"/>
                <w:szCs w:val="20"/>
              </w:rPr>
            </w:pPr>
            <w:r>
              <w:rPr>
                <w:color w:val="000000"/>
                <w:sz w:val="20"/>
                <w:szCs w:val="20"/>
              </w:rPr>
              <w:t>27 261,9</w:t>
            </w:r>
          </w:p>
        </w:tc>
      </w:tr>
      <w:tr w:rsidR="009A4CBB" w:rsidRPr="00A91D31" w:rsidTr="00D57687">
        <w:trPr>
          <w:trHeight w:val="299"/>
        </w:trPr>
        <w:tc>
          <w:tcPr>
            <w:tcW w:w="0" w:type="auto"/>
            <w:gridSpan w:val="2"/>
            <w:tcBorders>
              <w:top w:val="single" w:sz="4" w:space="0" w:color="auto"/>
              <w:left w:val="single" w:sz="4" w:space="0" w:color="auto"/>
              <w:bottom w:val="single" w:sz="4" w:space="0" w:color="auto"/>
              <w:right w:val="single" w:sz="4" w:space="0" w:color="auto"/>
            </w:tcBorders>
            <w:vAlign w:val="center"/>
          </w:tcPr>
          <w:p w:rsidR="009A4CBB" w:rsidRPr="000C25D1" w:rsidRDefault="009A4CBB" w:rsidP="00D57687">
            <w:pPr>
              <w:jc w:val="center"/>
              <w:rPr>
                <w:color w:val="000000"/>
                <w:sz w:val="20"/>
                <w:szCs w:val="20"/>
              </w:rPr>
            </w:pPr>
            <w:r w:rsidRPr="00A91D31">
              <w:rPr>
                <w:b/>
                <w:bCs/>
                <w:color w:val="000000"/>
                <w:sz w:val="20"/>
                <w:szCs w:val="20"/>
              </w:rPr>
              <w:t>ИТОГО</w:t>
            </w:r>
          </w:p>
        </w:tc>
        <w:tc>
          <w:tcPr>
            <w:tcW w:w="0" w:type="auto"/>
            <w:tcBorders>
              <w:top w:val="single" w:sz="4" w:space="0" w:color="auto"/>
              <w:left w:val="nil"/>
              <w:bottom w:val="single" w:sz="4" w:space="0" w:color="auto"/>
              <w:right w:val="single" w:sz="4" w:space="0" w:color="auto"/>
            </w:tcBorders>
            <w:vAlign w:val="center"/>
          </w:tcPr>
          <w:p w:rsidR="009A4CBB" w:rsidRPr="00DD1E31" w:rsidRDefault="009A4CBB" w:rsidP="00D57687">
            <w:pPr>
              <w:jc w:val="center"/>
              <w:rPr>
                <w:b/>
                <w:color w:val="000000"/>
                <w:sz w:val="20"/>
                <w:szCs w:val="20"/>
              </w:rPr>
            </w:pPr>
            <w:r w:rsidRPr="00DD1E31">
              <w:rPr>
                <w:b/>
                <w:color w:val="000000"/>
                <w:sz w:val="20"/>
                <w:szCs w:val="20"/>
              </w:rPr>
              <w:t>68 285,0</w:t>
            </w:r>
          </w:p>
        </w:tc>
        <w:tc>
          <w:tcPr>
            <w:tcW w:w="0" w:type="auto"/>
            <w:tcBorders>
              <w:top w:val="single" w:sz="4" w:space="0" w:color="auto"/>
              <w:left w:val="nil"/>
              <w:bottom w:val="single" w:sz="4" w:space="0" w:color="auto"/>
              <w:right w:val="single" w:sz="4" w:space="0" w:color="auto"/>
            </w:tcBorders>
            <w:vAlign w:val="center"/>
          </w:tcPr>
          <w:p w:rsidR="009A4CBB" w:rsidRPr="00DD1E31" w:rsidRDefault="009A4CBB" w:rsidP="00D57687">
            <w:pPr>
              <w:jc w:val="center"/>
              <w:rPr>
                <w:b/>
                <w:color w:val="000000"/>
                <w:sz w:val="20"/>
                <w:szCs w:val="20"/>
              </w:rPr>
            </w:pPr>
            <w:r w:rsidRPr="00DD1E31">
              <w:rPr>
                <w:b/>
                <w:color w:val="000000"/>
                <w:sz w:val="20"/>
                <w:szCs w:val="20"/>
              </w:rPr>
              <w:t>40 998,9</w:t>
            </w:r>
          </w:p>
        </w:tc>
        <w:tc>
          <w:tcPr>
            <w:tcW w:w="0" w:type="auto"/>
            <w:tcBorders>
              <w:top w:val="single" w:sz="4" w:space="0" w:color="auto"/>
              <w:left w:val="nil"/>
              <w:bottom w:val="single" w:sz="4" w:space="0" w:color="auto"/>
              <w:right w:val="single" w:sz="4" w:space="0" w:color="auto"/>
            </w:tcBorders>
            <w:vAlign w:val="center"/>
          </w:tcPr>
          <w:p w:rsidR="009A4CBB" w:rsidRPr="00DD1E31" w:rsidRDefault="009A4CBB" w:rsidP="00D57687">
            <w:pPr>
              <w:jc w:val="center"/>
              <w:rPr>
                <w:b/>
                <w:sz w:val="20"/>
                <w:szCs w:val="20"/>
              </w:rPr>
            </w:pPr>
            <w:r w:rsidRPr="00DD1E31">
              <w:rPr>
                <w:b/>
                <w:sz w:val="20"/>
                <w:szCs w:val="20"/>
              </w:rPr>
              <w:t>27 286,1</w:t>
            </w:r>
          </w:p>
        </w:tc>
      </w:tr>
    </w:tbl>
    <w:p w:rsidR="009A4CBB" w:rsidRDefault="009A4CBB" w:rsidP="00270FA6">
      <w:pPr>
        <w:autoSpaceDE w:val="0"/>
        <w:autoSpaceDN w:val="0"/>
        <w:adjustRightInd w:val="0"/>
        <w:jc w:val="both"/>
        <w:outlineLvl w:val="3"/>
        <w:rPr>
          <w:sz w:val="26"/>
          <w:szCs w:val="26"/>
        </w:rPr>
      </w:pPr>
      <w:r>
        <w:rPr>
          <w:sz w:val="26"/>
          <w:szCs w:val="26"/>
        </w:rPr>
        <w:tab/>
        <w:t>Невыполнение по задаче 3. «</w:t>
      </w:r>
      <w:r w:rsidRPr="00C75764">
        <w:rPr>
          <w:sz w:val="26"/>
          <w:szCs w:val="26"/>
        </w:rPr>
        <w:t>Повышение эффективности и надёжности функционирования наружных и внутренних инженерных систем</w:t>
      </w:r>
      <w:r>
        <w:rPr>
          <w:sz w:val="26"/>
          <w:szCs w:val="26"/>
        </w:rPr>
        <w:t>» составило 27 261,9 тысяч рублей том числе наибольшим суммам:</w:t>
      </w:r>
    </w:p>
    <w:p w:rsidR="009A4CBB" w:rsidRDefault="009A4CBB" w:rsidP="00A83DDF">
      <w:pPr>
        <w:autoSpaceDE w:val="0"/>
        <w:autoSpaceDN w:val="0"/>
        <w:adjustRightInd w:val="0"/>
        <w:ind w:firstLine="708"/>
        <w:jc w:val="both"/>
        <w:outlineLvl w:val="3"/>
        <w:rPr>
          <w:sz w:val="26"/>
          <w:szCs w:val="26"/>
        </w:rPr>
      </w:pPr>
      <w:r>
        <w:rPr>
          <w:sz w:val="26"/>
          <w:szCs w:val="26"/>
        </w:rPr>
        <w:t>23 824,5 тысяч рублей - невыполнение по мероприятию «Субсидии управляющим компаниям на содействие в проведении капитального ремонта МКД в городском округе Анадырь». По результатам конкурсного отбора Администрацией городского округа Анадырь заключено соглашение от 13.10.2015 г. о предоставлении субсидии ООО «ЧукотЖилСервис - Анадырь» в целях проведения капитального ремонта по 11 МКД. Акты выполненных работ были предоставлены в Администрацию по 10 объектам на сумму 14 175,5 тысяч рублей, кроме МКД по ул.Партизанская,7. Взаиморасчеты в части капитального ремонта по МКД ул.Партизанская,7 произведены в марте 2016 года на основании дополнительного соглашения №1 от 03.03.2016 г. (п/п №612166 от 16.03.2016 г.).</w:t>
      </w:r>
    </w:p>
    <w:p w:rsidR="009A4CBB" w:rsidRDefault="009A4CBB" w:rsidP="00270FA6">
      <w:pPr>
        <w:autoSpaceDE w:val="0"/>
        <w:autoSpaceDN w:val="0"/>
        <w:adjustRightInd w:val="0"/>
        <w:jc w:val="both"/>
        <w:outlineLvl w:val="3"/>
        <w:rPr>
          <w:sz w:val="26"/>
          <w:szCs w:val="26"/>
        </w:rPr>
      </w:pPr>
      <w:r>
        <w:rPr>
          <w:sz w:val="26"/>
          <w:szCs w:val="26"/>
        </w:rPr>
        <w:tab/>
        <w:t>2 800,0 тысяч рублей - не исполнено мероприятие «Субсидия ресурсоснабжающим организациям на возмещение части расходов на разработку проектно-сметной документации в целях оснащения МКД (общедомовыми) приборами учета коммунальных ресурсов в городском округе Анадырь. В целях предоставления субсидии МП «ГКХ» заключено соглашение от 06.07.2015 года. Срок действия соглашения определен п.3 и установлен, с момента подписания соглашения до 1 января 2016 года. Для получения субсидии получатель должен был предоставить в Администрацию городского округа Анадырь перечень документов, определенных п.2 Соглашения. В период действия Соглашения документы не предоставлены. Принятые бюджетные обязательства не исполнены в сумме 2 800,0 тысяч рублей. Дополнительные соглашения не заключались, лимиты на оплату принятых обязательств в 2016 год не утверждались.</w:t>
      </w:r>
    </w:p>
    <w:p w:rsidR="009A4CBB" w:rsidRDefault="009A4CBB" w:rsidP="00580D20">
      <w:pPr>
        <w:autoSpaceDE w:val="0"/>
        <w:autoSpaceDN w:val="0"/>
        <w:adjustRightInd w:val="0"/>
        <w:ind w:firstLine="708"/>
        <w:jc w:val="both"/>
        <w:outlineLvl w:val="3"/>
        <w:rPr>
          <w:sz w:val="26"/>
          <w:szCs w:val="26"/>
        </w:rPr>
      </w:pPr>
      <w:r>
        <w:rPr>
          <w:sz w:val="26"/>
          <w:szCs w:val="26"/>
        </w:rPr>
        <w:t xml:space="preserve">По подпрограмме </w:t>
      </w:r>
      <w:r w:rsidRPr="00580D20">
        <w:rPr>
          <w:sz w:val="26"/>
          <w:szCs w:val="26"/>
        </w:rPr>
        <w:t>«Содержание, развитие и ремонт инфраструктуры городского хозяйства городского округа Анадырь»</w:t>
      </w:r>
      <w:r>
        <w:rPr>
          <w:sz w:val="26"/>
          <w:szCs w:val="26"/>
        </w:rPr>
        <w:t xml:space="preserve"> принятые бюджетные обязательства не исполнены в сумме </w:t>
      </w:r>
      <w:r w:rsidRPr="00580D20">
        <w:rPr>
          <w:sz w:val="26"/>
          <w:szCs w:val="26"/>
        </w:rPr>
        <w:t>13 765,3</w:t>
      </w:r>
      <w:r>
        <w:rPr>
          <w:sz w:val="26"/>
          <w:szCs w:val="26"/>
        </w:rPr>
        <w:t xml:space="preserve"> тысяч рублей из них:</w:t>
      </w:r>
    </w:p>
    <w:p w:rsidR="009A4CBB" w:rsidRDefault="009A4CBB" w:rsidP="00580D20">
      <w:pPr>
        <w:autoSpaceDE w:val="0"/>
        <w:autoSpaceDN w:val="0"/>
        <w:adjustRightInd w:val="0"/>
        <w:ind w:firstLine="708"/>
        <w:jc w:val="both"/>
        <w:outlineLvl w:val="3"/>
        <w:rPr>
          <w:sz w:val="26"/>
          <w:szCs w:val="26"/>
        </w:rPr>
      </w:pPr>
      <w:r>
        <w:rPr>
          <w:sz w:val="26"/>
          <w:szCs w:val="26"/>
        </w:rPr>
        <w:t>8 000,0 тысяч рублей - по мероприятию «</w:t>
      </w:r>
      <w:r w:rsidRPr="00673024">
        <w:rPr>
          <w:sz w:val="26"/>
          <w:szCs w:val="26"/>
        </w:rPr>
        <w:t>Ремонт бетонного покрытия автомобильных дорог</w:t>
      </w:r>
      <w:r>
        <w:rPr>
          <w:sz w:val="26"/>
          <w:szCs w:val="26"/>
        </w:rPr>
        <w:t>» задачи 1 «</w:t>
      </w:r>
      <w:r w:rsidRPr="00673024">
        <w:rPr>
          <w:sz w:val="26"/>
          <w:szCs w:val="26"/>
        </w:rPr>
        <w:t>Строительство, ремонт и обслуживание объектов городской инфраструктуры</w:t>
      </w:r>
      <w:r>
        <w:rPr>
          <w:sz w:val="26"/>
          <w:szCs w:val="26"/>
        </w:rPr>
        <w:t xml:space="preserve">». В целях реализации мероприятия Подпрограммы заключен муниципальный контракт №17 от 21.08.2015 г. на выполнение работ по ремонту бетонного покрытия автомобильных дорог городского округа Анадырь на сумму 7 995,6 тысяч рублей. Окончательный срок выполнения работ установлен до 1.10.2015 года. </w:t>
      </w:r>
    </w:p>
    <w:p w:rsidR="009A4CBB" w:rsidRDefault="009A4CBB" w:rsidP="00325557">
      <w:pPr>
        <w:autoSpaceDE w:val="0"/>
        <w:autoSpaceDN w:val="0"/>
        <w:adjustRightInd w:val="0"/>
        <w:jc w:val="both"/>
        <w:outlineLvl w:val="3"/>
        <w:rPr>
          <w:sz w:val="26"/>
          <w:szCs w:val="26"/>
        </w:rPr>
      </w:pPr>
      <w:r>
        <w:rPr>
          <w:sz w:val="26"/>
          <w:szCs w:val="26"/>
        </w:rPr>
        <w:tab/>
        <w:t xml:space="preserve">Неисполненные бюджетные обязательства перерегистрированы на 2016 год. Лимиты бюджетных обязательств доведены до Администрации - главного распорядителя средств в объемах, необходимых для исполнения обязательств по Контракту. </w:t>
      </w:r>
    </w:p>
    <w:p w:rsidR="009A4CBB" w:rsidRDefault="009A4CBB" w:rsidP="007B7B8A">
      <w:pPr>
        <w:autoSpaceDE w:val="0"/>
        <w:autoSpaceDN w:val="0"/>
        <w:adjustRightInd w:val="0"/>
        <w:ind w:firstLine="708"/>
        <w:jc w:val="both"/>
        <w:outlineLvl w:val="0"/>
        <w:rPr>
          <w:sz w:val="26"/>
          <w:szCs w:val="26"/>
        </w:rPr>
      </w:pPr>
      <w:r>
        <w:rPr>
          <w:sz w:val="26"/>
          <w:szCs w:val="26"/>
        </w:rPr>
        <w:t>Данные</w:t>
      </w:r>
      <w:r w:rsidRPr="00F6043E">
        <w:rPr>
          <w:sz w:val="26"/>
          <w:szCs w:val="26"/>
        </w:rPr>
        <w:t xml:space="preserve"> факт</w:t>
      </w:r>
      <w:r>
        <w:rPr>
          <w:sz w:val="26"/>
          <w:szCs w:val="26"/>
        </w:rPr>
        <w:t>ы</w:t>
      </w:r>
      <w:r w:rsidRPr="00F6043E">
        <w:rPr>
          <w:sz w:val="26"/>
          <w:szCs w:val="26"/>
        </w:rPr>
        <w:t xml:space="preserve"> свидетельствует о низком уровне системы управления программой, о недостаточном качестве планирования и является признаком </w:t>
      </w:r>
      <w:r>
        <w:rPr>
          <w:sz w:val="26"/>
          <w:szCs w:val="26"/>
        </w:rPr>
        <w:t>неэффективного расходования средств (статья 34 Бюджетного кодекса РФ).</w:t>
      </w:r>
    </w:p>
    <w:p w:rsidR="009A4CBB" w:rsidRDefault="009A4CBB" w:rsidP="00BA5C38">
      <w:pPr>
        <w:autoSpaceDE w:val="0"/>
        <w:autoSpaceDN w:val="0"/>
        <w:adjustRightInd w:val="0"/>
        <w:ind w:firstLine="709"/>
        <w:jc w:val="both"/>
        <w:rPr>
          <w:sz w:val="26"/>
          <w:szCs w:val="26"/>
        </w:rPr>
      </w:pPr>
      <w:r w:rsidRPr="00186DA2">
        <w:rPr>
          <w:sz w:val="26"/>
          <w:szCs w:val="26"/>
        </w:rPr>
        <w:t>Структура кассовы</w:t>
      </w:r>
      <w:r>
        <w:rPr>
          <w:sz w:val="26"/>
          <w:szCs w:val="26"/>
        </w:rPr>
        <w:t xml:space="preserve">х расходов бюджета в разрезе муниципальных программ в 2015 году </w:t>
      </w:r>
      <w:r w:rsidRPr="00186DA2">
        <w:rPr>
          <w:sz w:val="26"/>
          <w:szCs w:val="26"/>
        </w:rPr>
        <w:t>представлена на следующей диаграмме:</w:t>
      </w:r>
    </w:p>
    <w:p w:rsidR="009A4CBB" w:rsidRDefault="009A4CBB" w:rsidP="00BA5C38">
      <w:pPr>
        <w:ind w:firstLine="567"/>
        <w:jc w:val="both"/>
        <w:rPr>
          <w:sz w:val="28"/>
        </w:rPr>
      </w:pPr>
      <w:r w:rsidRPr="00FB61F4">
        <w:rPr>
          <w:noProof/>
          <w:sz w:val="28"/>
        </w:rPr>
        <w:pict>
          <v:shape id="_x0000_i1032" type="#_x0000_t75" style="width:465.75pt;height:322.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">
            <v:imagedata r:id="rId22" o:title=""/>
            <o:lock v:ext="edit" aspectratio="f"/>
          </v:shape>
        </w:pict>
      </w:r>
    </w:p>
    <w:p w:rsidR="009A4CBB" w:rsidRDefault="009A4CBB" w:rsidP="002671A3">
      <w:pPr>
        <w:ind w:firstLine="567"/>
        <w:jc w:val="both"/>
        <w:rPr>
          <w:sz w:val="28"/>
        </w:rPr>
      </w:pPr>
      <w:r>
        <w:rPr>
          <w:sz w:val="28"/>
        </w:rPr>
        <w:t xml:space="preserve">Основной процент исполнения 61 % в структуре расходов на муниципальные программы пришелся в 2015 году на реализацию Программы  </w:t>
      </w:r>
      <w:r w:rsidRPr="0089746B">
        <w:rPr>
          <w:sz w:val="28"/>
        </w:rPr>
        <w:t>«Развитие образования и молодежная политика на территории городского округа Анадырь на 2014-2017 годы»</w:t>
      </w:r>
      <w:r>
        <w:rPr>
          <w:sz w:val="28"/>
        </w:rPr>
        <w:t xml:space="preserve"> с расходами в сумме 541 466,4 тысяч рублей.</w:t>
      </w:r>
    </w:p>
    <w:p w:rsidR="009A4CBB" w:rsidRDefault="009A4CBB" w:rsidP="002671A3">
      <w:pPr>
        <w:ind w:firstLine="567"/>
        <w:jc w:val="both"/>
        <w:rPr>
          <w:sz w:val="28"/>
        </w:rPr>
      </w:pPr>
      <w:r>
        <w:rPr>
          <w:sz w:val="28"/>
        </w:rPr>
        <w:t>Наименьший процент в структуре расходов 0,5 сложился по Программе «Анадырь - безопасный город на 2014 -2017 годы» в сумме 4 034,9 тысяч рублей.</w:t>
      </w:r>
    </w:p>
    <w:p w:rsidR="009A4CBB" w:rsidRPr="00ED122C" w:rsidRDefault="009A4CBB" w:rsidP="004F7997">
      <w:pPr>
        <w:ind w:firstLine="567"/>
        <w:jc w:val="both"/>
        <w:rPr>
          <w:sz w:val="26"/>
          <w:szCs w:val="26"/>
        </w:rPr>
      </w:pPr>
      <w:r w:rsidRPr="003F7681">
        <w:rPr>
          <w:sz w:val="26"/>
          <w:szCs w:val="26"/>
        </w:rPr>
        <w:t xml:space="preserve">Реализация </w:t>
      </w:r>
      <w:r>
        <w:rPr>
          <w:sz w:val="26"/>
          <w:szCs w:val="26"/>
        </w:rPr>
        <w:t xml:space="preserve">восьми </w:t>
      </w:r>
      <w:r w:rsidRPr="003F7681">
        <w:rPr>
          <w:sz w:val="26"/>
          <w:szCs w:val="26"/>
        </w:rPr>
        <w:t>программ осуществля</w:t>
      </w:r>
      <w:r>
        <w:rPr>
          <w:sz w:val="26"/>
          <w:szCs w:val="26"/>
        </w:rPr>
        <w:t>лась</w:t>
      </w:r>
      <w:r w:rsidRPr="003F7681">
        <w:rPr>
          <w:sz w:val="26"/>
          <w:szCs w:val="26"/>
        </w:rPr>
        <w:t xml:space="preserve"> как за счет</w:t>
      </w:r>
      <w:r>
        <w:rPr>
          <w:sz w:val="26"/>
          <w:szCs w:val="26"/>
        </w:rPr>
        <w:t xml:space="preserve"> средств местного бюджета (50,2%</w:t>
      </w:r>
      <w:r w:rsidRPr="003F7681">
        <w:rPr>
          <w:sz w:val="26"/>
          <w:szCs w:val="26"/>
        </w:rPr>
        <w:t>), так и за сч</w:t>
      </w:r>
      <w:r>
        <w:rPr>
          <w:sz w:val="26"/>
          <w:szCs w:val="26"/>
        </w:rPr>
        <w:t>ет средств бюджета округа (49,3%</w:t>
      </w:r>
      <w:r w:rsidRPr="003F7681">
        <w:rPr>
          <w:sz w:val="26"/>
          <w:szCs w:val="26"/>
        </w:rPr>
        <w:t xml:space="preserve">), средства федерального бюджета в общей структуре </w:t>
      </w:r>
      <w:r>
        <w:rPr>
          <w:sz w:val="26"/>
          <w:szCs w:val="26"/>
        </w:rPr>
        <w:t>0,5</w:t>
      </w:r>
      <w:r w:rsidRPr="003F7681">
        <w:rPr>
          <w:sz w:val="26"/>
          <w:szCs w:val="26"/>
        </w:rPr>
        <w:t>%</w:t>
      </w:r>
      <w:r>
        <w:rPr>
          <w:sz w:val="26"/>
          <w:szCs w:val="26"/>
        </w:rPr>
        <w:t>. Данные приведены в таблице:</w:t>
      </w:r>
    </w:p>
    <w:p w:rsidR="009A4CBB" w:rsidRPr="00ED122C" w:rsidRDefault="009A4CBB" w:rsidP="00ED122C">
      <w:pPr>
        <w:ind w:firstLine="720"/>
        <w:jc w:val="right"/>
        <w:rPr>
          <w:sz w:val="26"/>
          <w:szCs w:val="26"/>
        </w:rPr>
      </w:pPr>
      <w:r>
        <w:rPr>
          <w:sz w:val="26"/>
          <w:szCs w:val="26"/>
        </w:rPr>
        <w:t>Таблица</w:t>
      </w:r>
    </w:p>
    <w:p w:rsidR="009A4CBB" w:rsidRDefault="009A4CBB" w:rsidP="000E1C0B">
      <w:pPr>
        <w:jc w:val="right"/>
        <w:rPr>
          <w:sz w:val="26"/>
          <w:szCs w:val="26"/>
        </w:rPr>
      </w:pPr>
      <w:r w:rsidRPr="00ED122C">
        <w:rPr>
          <w:sz w:val="26"/>
          <w:szCs w:val="26"/>
        </w:rPr>
        <w:t>(</w:t>
      </w:r>
      <w:r>
        <w:rPr>
          <w:sz w:val="26"/>
          <w:szCs w:val="26"/>
        </w:rPr>
        <w:t xml:space="preserve">тысяч </w:t>
      </w:r>
      <w:r w:rsidRPr="00ED122C">
        <w:rPr>
          <w:sz w:val="26"/>
          <w:szCs w:val="26"/>
        </w:rPr>
        <w:t>рублей)</w:t>
      </w:r>
    </w:p>
    <w:tbl>
      <w:tblPr>
        <w:tblW w:w="5000" w:type="pct"/>
        <w:tblLook w:val="00A0"/>
      </w:tblPr>
      <w:tblGrid>
        <w:gridCol w:w="840"/>
        <w:gridCol w:w="3179"/>
        <w:gridCol w:w="1397"/>
        <w:gridCol w:w="1450"/>
        <w:gridCol w:w="1537"/>
        <w:gridCol w:w="1450"/>
      </w:tblGrid>
      <w:tr w:rsidR="009A4CBB" w:rsidRPr="005C3806" w:rsidTr="005C3806">
        <w:trPr>
          <w:trHeight w:val="300"/>
        </w:trPr>
        <w:tc>
          <w:tcPr>
            <w:tcW w:w="426" w:type="pct"/>
            <w:vMerge w:val="restart"/>
            <w:tcBorders>
              <w:top w:val="single" w:sz="4" w:space="0" w:color="auto"/>
              <w:left w:val="single" w:sz="4" w:space="0" w:color="auto"/>
              <w:bottom w:val="single" w:sz="4" w:space="0" w:color="auto"/>
              <w:right w:val="single" w:sz="4" w:space="0" w:color="auto"/>
            </w:tcBorders>
            <w:vAlign w:val="center"/>
          </w:tcPr>
          <w:p w:rsidR="009A4CBB" w:rsidRPr="005C3806" w:rsidRDefault="009A4CBB" w:rsidP="005C3806">
            <w:pPr>
              <w:jc w:val="center"/>
              <w:rPr>
                <w:b/>
                <w:bCs/>
                <w:color w:val="000000"/>
                <w:sz w:val="18"/>
                <w:szCs w:val="18"/>
              </w:rPr>
            </w:pPr>
            <w:r w:rsidRPr="005C3806">
              <w:rPr>
                <w:b/>
                <w:bCs/>
                <w:color w:val="000000"/>
                <w:sz w:val="18"/>
                <w:szCs w:val="18"/>
              </w:rPr>
              <w:t>№ п/п</w:t>
            </w:r>
          </w:p>
        </w:tc>
        <w:tc>
          <w:tcPr>
            <w:tcW w:w="1613" w:type="pct"/>
            <w:vMerge w:val="restart"/>
            <w:tcBorders>
              <w:top w:val="single" w:sz="4" w:space="0" w:color="auto"/>
              <w:left w:val="single" w:sz="4" w:space="0" w:color="auto"/>
              <w:bottom w:val="single" w:sz="4" w:space="0" w:color="auto"/>
              <w:right w:val="single" w:sz="4" w:space="0" w:color="auto"/>
            </w:tcBorders>
            <w:vAlign w:val="center"/>
          </w:tcPr>
          <w:p w:rsidR="009A4CBB" w:rsidRPr="005C3806" w:rsidRDefault="009A4CBB" w:rsidP="005C3806">
            <w:pPr>
              <w:jc w:val="center"/>
              <w:rPr>
                <w:b/>
                <w:bCs/>
                <w:color w:val="000000"/>
                <w:sz w:val="18"/>
                <w:szCs w:val="18"/>
              </w:rPr>
            </w:pPr>
            <w:r w:rsidRPr="005C3806">
              <w:rPr>
                <w:b/>
                <w:bCs/>
                <w:color w:val="000000"/>
                <w:sz w:val="18"/>
                <w:szCs w:val="18"/>
              </w:rPr>
              <w:t>Наименование МП</w:t>
            </w:r>
          </w:p>
        </w:tc>
        <w:tc>
          <w:tcPr>
            <w:tcW w:w="709" w:type="pct"/>
            <w:vMerge w:val="restart"/>
            <w:tcBorders>
              <w:top w:val="single" w:sz="4" w:space="0" w:color="auto"/>
              <w:left w:val="single" w:sz="4" w:space="0" w:color="auto"/>
              <w:bottom w:val="single" w:sz="4" w:space="0" w:color="auto"/>
              <w:right w:val="single" w:sz="4" w:space="0" w:color="auto"/>
            </w:tcBorders>
            <w:vAlign w:val="center"/>
          </w:tcPr>
          <w:p w:rsidR="009A4CBB" w:rsidRPr="005C3806" w:rsidRDefault="009A4CBB" w:rsidP="005C3806">
            <w:pPr>
              <w:jc w:val="center"/>
              <w:rPr>
                <w:b/>
                <w:bCs/>
                <w:color w:val="000000"/>
                <w:sz w:val="18"/>
                <w:szCs w:val="18"/>
              </w:rPr>
            </w:pPr>
            <w:r w:rsidRPr="005C3806">
              <w:rPr>
                <w:b/>
                <w:bCs/>
                <w:color w:val="000000"/>
                <w:sz w:val="18"/>
                <w:szCs w:val="18"/>
              </w:rPr>
              <w:t>Общий объем, расходов на реализацию МП</w:t>
            </w:r>
          </w:p>
        </w:tc>
        <w:tc>
          <w:tcPr>
            <w:tcW w:w="2252" w:type="pct"/>
            <w:gridSpan w:val="3"/>
            <w:tcBorders>
              <w:top w:val="single" w:sz="4" w:space="0" w:color="auto"/>
              <w:left w:val="nil"/>
              <w:bottom w:val="single" w:sz="4" w:space="0" w:color="auto"/>
              <w:right w:val="single" w:sz="4" w:space="0" w:color="000000"/>
            </w:tcBorders>
            <w:vAlign w:val="center"/>
          </w:tcPr>
          <w:p w:rsidR="009A4CBB" w:rsidRPr="005C3806" w:rsidRDefault="009A4CBB" w:rsidP="005C3806">
            <w:pPr>
              <w:jc w:val="center"/>
              <w:rPr>
                <w:b/>
                <w:bCs/>
                <w:color w:val="000000"/>
                <w:sz w:val="18"/>
                <w:szCs w:val="18"/>
              </w:rPr>
            </w:pPr>
            <w:r w:rsidRPr="005C3806">
              <w:rPr>
                <w:b/>
                <w:bCs/>
                <w:color w:val="000000"/>
                <w:sz w:val="18"/>
                <w:szCs w:val="18"/>
              </w:rPr>
              <w:t>Источники</w:t>
            </w:r>
          </w:p>
        </w:tc>
      </w:tr>
      <w:tr w:rsidR="009A4CBB" w:rsidRPr="005C3806" w:rsidTr="005C3806">
        <w:trPr>
          <w:trHeight w:val="1485"/>
        </w:trPr>
        <w:tc>
          <w:tcPr>
            <w:tcW w:w="426" w:type="pct"/>
            <w:vMerge/>
            <w:tcBorders>
              <w:top w:val="single" w:sz="4" w:space="0" w:color="auto"/>
              <w:left w:val="single" w:sz="4" w:space="0" w:color="auto"/>
              <w:bottom w:val="single" w:sz="4" w:space="0" w:color="auto"/>
              <w:right w:val="single" w:sz="4" w:space="0" w:color="auto"/>
            </w:tcBorders>
            <w:vAlign w:val="center"/>
          </w:tcPr>
          <w:p w:rsidR="009A4CBB" w:rsidRPr="005C3806" w:rsidRDefault="009A4CBB" w:rsidP="005C3806">
            <w:pPr>
              <w:jc w:val="center"/>
              <w:rPr>
                <w:b/>
                <w:bCs/>
                <w:color w:val="000000"/>
                <w:sz w:val="18"/>
                <w:szCs w:val="18"/>
              </w:rPr>
            </w:pPr>
          </w:p>
        </w:tc>
        <w:tc>
          <w:tcPr>
            <w:tcW w:w="1613" w:type="pct"/>
            <w:vMerge/>
            <w:tcBorders>
              <w:top w:val="single" w:sz="4" w:space="0" w:color="auto"/>
              <w:left w:val="single" w:sz="4" w:space="0" w:color="auto"/>
              <w:bottom w:val="single" w:sz="4" w:space="0" w:color="auto"/>
              <w:right w:val="single" w:sz="4" w:space="0" w:color="auto"/>
            </w:tcBorders>
            <w:vAlign w:val="center"/>
          </w:tcPr>
          <w:p w:rsidR="009A4CBB" w:rsidRPr="005C3806" w:rsidRDefault="009A4CBB" w:rsidP="005C3806">
            <w:pPr>
              <w:jc w:val="center"/>
              <w:rPr>
                <w:b/>
                <w:bCs/>
                <w:color w:val="000000"/>
                <w:sz w:val="18"/>
                <w:szCs w:val="18"/>
              </w:rPr>
            </w:pPr>
          </w:p>
        </w:tc>
        <w:tc>
          <w:tcPr>
            <w:tcW w:w="709" w:type="pct"/>
            <w:vMerge/>
            <w:tcBorders>
              <w:top w:val="single" w:sz="4" w:space="0" w:color="auto"/>
              <w:left w:val="single" w:sz="4" w:space="0" w:color="auto"/>
              <w:bottom w:val="single" w:sz="4" w:space="0" w:color="auto"/>
              <w:right w:val="single" w:sz="4" w:space="0" w:color="auto"/>
            </w:tcBorders>
            <w:vAlign w:val="center"/>
          </w:tcPr>
          <w:p w:rsidR="009A4CBB" w:rsidRPr="005C3806" w:rsidRDefault="009A4CBB" w:rsidP="005C3806">
            <w:pPr>
              <w:jc w:val="center"/>
              <w:rPr>
                <w:b/>
                <w:bCs/>
                <w:color w:val="000000"/>
                <w:sz w:val="18"/>
                <w:szCs w:val="18"/>
              </w:rPr>
            </w:pPr>
          </w:p>
        </w:tc>
        <w:tc>
          <w:tcPr>
            <w:tcW w:w="736" w:type="pct"/>
            <w:tcBorders>
              <w:top w:val="nil"/>
              <w:left w:val="nil"/>
              <w:bottom w:val="single" w:sz="4" w:space="0" w:color="auto"/>
              <w:right w:val="single" w:sz="4" w:space="0" w:color="auto"/>
            </w:tcBorders>
            <w:vAlign w:val="center"/>
          </w:tcPr>
          <w:p w:rsidR="009A4CBB" w:rsidRPr="005C3806" w:rsidRDefault="009A4CBB" w:rsidP="005C3806">
            <w:pPr>
              <w:jc w:val="center"/>
              <w:rPr>
                <w:b/>
                <w:bCs/>
                <w:color w:val="000000"/>
                <w:sz w:val="18"/>
                <w:szCs w:val="18"/>
              </w:rPr>
            </w:pPr>
            <w:r w:rsidRPr="005C3806">
              <w:rPr>
                <w:b/>
                <w:bCs/>
                <w:color w:val="000000"/>
                <w:sz w:val="18"/>
                <w:szCs w:val="18"/>
              </w:rPr>
              <w:t>Средства бюджета городского округа</w:t>
            </w:r>
          </w:p>
        </w:tc>
        <w:tc>
          <w:tcPr>
            <w:tcW w:w="780" w:type="pct"/>
            <w:tcBorders>
              <w:top w:val="nil"/>
              <w:left w:val="nil"/>
              <w:bottom w:val="single" w:sz="4" w:space="0" w:color="auto"/>
              <w:right w:val="single" w:sz="4" w:space="0" w:color="auto"/>
            </w:tcBorders>
            <w:vAlign w:val="center"/>
          </w:tcPr>
          <w:p w:rsidR="009A4CBB" w:rsidRPr="005C3806" w:rsidRDefault="009A4CBB" w:rsidP="005C3806">
            <w:pPr>
              <w:jc w:val="center"/>
              <w:rPr>
                <w:b/>
                <w:bCs/>
                <w:color w:val="000000"/>
                <w:sz w:val="18"/>
                <w:szCs w:val="18"/>
              </w:rPr>
            </w:pPr>
            <w:r w:rsidRPr="005C3806">
              <w:rPr>
                <w:b/>
                <w:bCs/>
                <w:color w:val="000000"/>
                <w:sz w:val="18"/>
                <w:szCs w:val="18"/>
              </w:rPr>
              <w:t>Средства окружного бюджета</w:t>
            </w:r>
          </w:p>
        </w:tc>
        <w:tc>
          <w:tcPr>
            <w:tcW w:w="736" w:type="pct"/>
            <w:tcBorders>
              <w:top w:val="nil"/>
              <w:left w:val="nil"/>
              <w:bottom w:val="single" w:sz="4" w:space="0" w:color="auto"/>
              <w:right w:val="single" w:sz="4" w:space="0" w:color="auto"/>
            </w:tcBorders>
            <w:vAlign w:val="center"/>
          </w:tcPr>
          <w:p w:rsidR="009A4CBB" w:rsidRPr="005C3806" w:rsidRDefault="009A4CBB" w:rsidP="005C3806">
            <w:pPr>
              <w:jc w:val="center"/>
              <w:rPr>
                <w:b/>
                <w:bCs/>
                <w:color w:val="000000"/>
                <w:sz w:val="18"/>
                <w:szCs w:val="18"/>
              </w:rPr>
            </w:pPr>
            <w:r w:rsidRPr="005C3806">
              <w:rPr>
                <w:b/>
                <w:bCs/>
                <w:color w:val="000000"/>
                <w:sz w:val="18"/>
                <w:szCs w:val="18"/>
              </w:rPr>
              <w:t>Средства федерального бюджета</w:t>
            </w:r>
          </w:p>
        </w:tc>
      </w:tr>
      <w:tr w:rsidR="009A4CBB" w:rsidRPr="005C3806" w:rsidTr="005C3806">
        <w:trPr>
          <w:trHeight w:val="765"/>
        </w:trPr>
        <w:tc>
          <w:tcPr>
            <w:tcW w:w="426" w:type="pct"/>
            <w:tcBorders>
              <w:top w:val="nil"/>
              <w:left w:val="single" w:sz="4" w:space="0" w:color="auto"/>
              <w:bottom w:val="single" w:sz="4" w:space="0" w:color="auto"/>
              <w:right w:val="single" w:sz="4" w:space="0" w:color="auto"/>
            </w:tcBorders>
            <w:noWrap/>
            <w:vAlign w:val="bottom"/>
          </w:tcPr>
          <w:p w:rsidR="009A4CBB" w:rsidRPr="005C3806" w:rsidRDefault="009A4CBB" w:rsidP="005C3806">
            <w:pPr>
              <w:jc w:val="center"/>
              <w:rPr>
                <w:color w:val="000000"/>
                <w:sz w:val="18"/>
                <w:szCs w:val="18"/>
              </w:rPr>
            </w:pPr>
            <w:r w:rsidRPr="005C3806">
              <w:rPr>
                <w:color w:val="000000"/>
                <w:sz w:val="18"/>
                <w:szCs w:val="18"/>
              </w:rPr>
              <w:t>1</w:t>
            </w:r>
          </w:p>
        </w:tc>
        <w:tc>
          <w:tcPr>
            <w:tcW w:w="1613" w:type="pct"/>
            <w:tcBorders>
              <w:top w:val="nil"/>
              <w:left w:val="nil"/>
              <w:bottom w:val="single" w:sz="4" w:space="0" w:color="auto"/>
              <w:right w:val="single" w:sz="4" w:space="0" w:color="auto"/>
            </w:tcBorders>
          </w:tcPr>
          <w:p w:rsidR="009A4CBB" w:rsidRPr="005C3806" w:rsidRDefault="009A4CBB" w:rsidP="005C3806">
            <w:pPr>
              <w:jc w:val="center"/>
              <w:rPr>
                <w:color w:val="000000"/>
                <w:sz w:val="18"/>
                <w:szCs w:val="18"/>
              </w:rPr>
            </w:pPr>
            <w:r w:rsidRPr="005C3806">
              <w:rPr>
                <w:color w:val="000000"/>
                <w:sz w:val="18"/>
                <w:szCs w:val="18"/>
              </w:rPr>
              <w:t xml:space="preserve">Муниципальная программа </w:t>
            </w:r>
            <w:r>
              <w:rPr>
                <w:color w:val="000000"/>
                <w:sz w:val="18"/>
                <w:szCs w:val="18"/>
              </w:rPr>
              <w:t>«</w:t>
            </w:r>
            <w:r w:rsidRPr="005C3806">
              <w:rPr>
                <w:color w:val="000000"/>
                <w:sz w:val="18"/>
                <w:szCs w:val="18"/>
              </w:rPr>
              <w:t>Управление имуществом городского округа на 2014-2017 годы</w:t>
            </w:r>
            <w:r>
              <w:rPr>
                <w:color w:val="000000"/>
                <w:sz w:val="18"/>
                <w:szCs w:val="18"/>
              </w:rPr>
              <w:t>»</w:t>
            </w:r>
          </w:p>
        </w:tc>
        <w:tc>
          <w:tcPr>
            <w:tcW w:w="709" w:type="pct"/>
            <w:tcBorders>
              <w:top w:val="nil"/>
              <w:left w:val="nil"/>
              <w:bottom w:val="single" w:sz="4" w:space="0" w:color="auto"/>
              <w:right w:val="single" w:sz="4" w:space="0" w:color="auto"/>
            </w:tcBorders>
            <w:noWrap/>
            <w:vAlign w:val="bottom"/>
          </w:tcPr>
          <w:p w:rsidR="009A4CBB" w:rsidRPr="005C3806" w:rsidRDefault="009A4CBB" w:rsidP="005C3806">
            <w:pPr>
              <w:jc w:val="center"/>
              <w:rPr>
                <w:color w:val="000000"/>
                <w:sz w:val="18"/>
                <w:szCs w:val="18"/>
              </w:rPr>
            </w:pPr>
            <w:r w:rsidRPr="005C3806">
              <w:rPr>
                <w:color w:val="000000"/>
                <w:sz w:val="18"/>
                <w:szCs w:val="18"/>
              </w:rPr>
              <w:t>8 155,5</w:t>
            </w:r>
          </w:p>
        </w:tc>
        <w:tc>
          <w:tcPr>
            <w:tcW w:w="736" w:type="pct"/>
            <w:tcBorders>
              <w:top w:val="nil"/>
              <w:left w:val="nil"/>
              <w:bottom w:val="single" w:sz="4" w:space="0" w:color="auto"/>
              <w:right w:val="single" w:sz="4" w:space="0" w:color="auto"/>
            </w:tcBorders>
            <w:noWrap/>
            <w:vAlign w:val="bottom"/>
          </w:tcPr>
          <w:p w:rsidR="009A4CBB" w:rsidRPr="005C3806" w:rsidRDefault="009A4CBB" w:rsidP="005C3806">
            <w:pPr>
              <w:jc w:val="center"/>
              <w:rPr>
                <w:color w:val="000000"/>
                <w:sz w:val="18"/>
                <w:szCs w:val="18"/>
              </w:rPr>
            </w:pPr>
            <w:r w:rsidRPr="005C3806">
              <w:rPr>
                <w:color w:val="000000"/>
                <w:sz w:val="18"/>
                <w:szCs w:val="18"/>
              </w:rPr>
              <w:t>8 155,5</w:t>
            </w:r>
          </w:p>
        </w:tc>
        <w:tc>
          <w:tcPr>
            <w:tcW w:w="780" w:type="pct"/>
            <w:tcBorders>
              <w:top w:val="nil"/>
              <w:left w:val="nil"/>
              <w:bottom w:val="single" w:sz="4" w:space="0" w:color="auto"/>
              <w:right w:val="single" w:sz="4" w:space="0" w:color="auto"/>
            </w:tcBorders>
            <w:noWrap/>
            <w:vAlign w:val="bottom"/>
          </w:tcPr>
          <w:p w:rsidR="009A4CBB" w:rsidRPr="005C3806" w:rsidRDefault="009A4CBB" w:rsidP="005C3806">
            <w:pPr>
              <w:jc w:val="center"/>
              <w:rPr>
                <w:color w:val="000000"/>
                <w:sz w:val="18"/>
                <w:szCs w:val="18"/>
              </w:rPr>
            </w:pPr>
            <w:r w:rsidRPr="005C3806">
              <w:rPr>
                <w:color w:val="000000"/>
                <w:sz w:val="18"/>
                <w:szCs w:val="18"/>
              </w:rPr>
              <w:t>0,0</w:t>
            </w:r>
          </w:p>
        </w:tc>
        <w:tc>
          <w:tcPr>
            <w:tcW w:w="736" w:type="pct"/>
            <w:tcBorders>
              <w:top w:val="nil"/>
              <w:left w:val="nil"/>
              <w:bottom w:val="single" w:sz="4" w:space="0" w:color="auto"/>
              <w:right w:val="single" w:sz="4" w:space="0" w:color="auto"/>
            </w:tcBorders>
            <w:noWrap/>
            <w:vAlign w:val="bottom"/>
          </w:tcPr>
          <w:p w:rsidR="009A4CBB" w:rsidRPr="005C3806" w:rsidRDefault="009A4CBB" w:rsidP="005C3806">
            <w:pPr>
              <w:jc w:val="center"/>
              <w:rPr>
                <w:color w:val="000000"/>
                <w:sz w:val="18"/>
                <w:szCs w:val="18"/>
              </w:rPr>
            </w:pPr>
            <w:r w:rsidRPr="005C3806">
              <w:rPr>
                <w:color w:val="000000"/>
                <w:sz w:val="18"/>
                <w:szCs w:val="18"/>
              </w:rPr>
              <w:t>0,0</w:t>
            </w:r>
          </w:p>
        </w:tc>
      </w:tr>
      <w:tr w:rsidR="009A4CBB" w:rsidRPr="005C3806" w:rsidTr="005C3806">
        <w:trPr>
          <w:trHeight w:val="510"/>
        </w:trPr>
        <w:tc>
          <w:tcPr>
            <w:tcW w:w="426" w:type="pct"/>
            <w:tcBorders>
              <w:top w:val="nil"/>
              <w:left w:val="single" w:sz="4" w:space="0" w:color="auto"/>
              <w:bottom w:val="single" w:sz="4" w:space="0" w:color="auto"/>
              <w:right w:val="single" w:sz="4" w:space="0" w:color="auto"/>
            </w:tcBorders>
            <w:noWrap/>
            <w:vAlign w:val="bottom"/>
          </w:tcPr>
          <w:p w:rsidR="009A4CBB" w:rsidRPr="005C3806" w:rsidRDefault="009A4CBB" w:rsidP="005C3806">
            <w:pPr>
              <w:jc w:val="center"/>
              <w:rPr>
                <w:color w:val="000000"/>
                <w:sz w:val="18"/>
                <w:szCs w:val="18"/>
              </w:rPr>
            </w:pPr>
            <w:r w:rsidRPr="005C3806">
              <w:rPr>
                <w:color w:val="000000"/>
                <w:sz w:val="18"/>
                <w:szCs w:val="18"/>
              </w:rPr>
              <w:t>2</w:t>
            </w:r>
          </w:p>
        </w:tc>
        <w:tc>
          <w:tcPr>
            <w:tcW w:w="1613" w:type="pct"/>
            <w:tcBorders>
              <w:top w:val="nil"/>
              <w:left w:val="nil"/>
              <w:bottom w:val="single" w:sz="4" w:space="0" w:color="auto"/>
              <w:right w:val="single" w:sz="4" w:space="0" w:color="auto"/>
            </w:tcBorders>
          </w:tcPr>
          <w:p w:rsidR="009A4CBB" w:rsidRPr="005C3806" w:rsidRDefault="009A4CBB" w:rsidP="005C3806">
            <w:pPr>
              <w:jc w:val="center"/>
              <w:rPr>
                <w:color w:val="000000"/>
                <w:sz w:val="18"/>
                <w:szCs w:val="18"/>
              </w:rPr>
            </w:pPr>
            <w:r>
              <w:rPr>
                <w:color w:val="000000"/>
                <w:sz w:val="18"/>
                <w:szCs w:val="18"/>
              </w:rPr>
              <w:t>Муниципальная программа «</w:t>
            </w:r>
            <w:r w:rsidRPr="005C3806">
              <w:rPr>
                <w:color w:val="000000"/>
                <w:sz w:val="18"/>
                <w:szCs w:val="18"/>
              </w:rPr>
              <w:t>Анадырь - безопасный город на 2014-2017 годы</w:t>
            </w:r>
            <w:r>
              <w:rPr>
                <w:color w:val="000000"/>
                <w:sz w:val="18"/>
                <w:szCs w:val="18"/>
              </w:rPr>
              <w:t>»</w:t>
            </w:r>
          </w:p>
        </w:tc>
        <w:tc>
          <w:tcPr>
            <w:tcW w:w="709" w:type="pct"/>
            <w:tcBorders>
              <w:top w:val="nil"/>
              <w:left w:val="nil"/>
              <w:bottom w:val="single" w:sz="4" w:space="0" w:color="auto"/>
              <w:right w:val="single" w:sz="4" w:space="0" w:color="auto"/>
            </w:tcBorders>
            <w:noWrap/>
            <w:vAlign w:val="bottom"/>
          </w:tcPr>
          <w:p w:rsidR="009A4CBB" w:rsidRPr="005C3806" w:rsidRDefault="009A4CBB" w:rsidP="005C3806">
            <w:pPr>
              <w:jc w:val="center"/>
              <w:rPr>
                <w:color w:val="000000"/>
                <w:sz w:val="18"/>
                <w:szCs w:val="18"/>
              </w:rPr>
            </w:pPr>
            <w:r w:rsidRPr="005C3806">
              <w:rPr>
                <w:color w:val="000000"/>
                <w:sz w:val="18"/>
                <w:szCs w:val="18"/>
              </w:rPr>
              <w:t>4 034,9</w:t>
            </w:r>
          </w:p>
        </w:tc>
        <w:tc>
          <w:tcPr>
            <w:tcW w:w="736" w:type="pct"/>
            <w:tcBorders>
              <w:top w:val="nil"/>
              <w:left w:val="nil"/>
              <w:bottom w:val="single" w:sz="4" w:space="0" w:color="auto"/>
              <w:right w:val="single" w:sz="4" w:space="0" w:color="auto"/>
            </w:tcBorders>
            <w:noWrap/>
            <w:vAlign w:val="bottom"/>
          </w:tcPr>
          <w:p w:rsidR="009A4CBB" w:rsidRPr="005C3806" w:rsidRDefault="009A4CBB" w:rsidP="005C3806">
            <w:pPr>
              <w:jc w:val="center"/>
              <w:rPr>
                <w:color w:val="000000"/>
                <w:sz w:val="18"/>
                <w:szCs w:val="18"/>
              </w:rPr>
            </w:pPr>
            <w:r w:rsidRPr="005C3806">
              <w:rPr>
                <w:color w:val="000000"/>
                <w:sz w:val="18"/>
                <w:szCs w:val="18"/>
              </w:rPr>
              <w:t>4 034,9</w:t>
            </w:r>
          </w:p>
        </w:tc>
        <w:tc>
          <w:tcPr>
            <w:tcW w:w="780" w:type="pct"/>
            <w:tcBorders>
              <w:top w:val="nil"/>
              <w:left w:val="nil"/>
              <w:bottom w:val="single" w:sz="4" w:space="0" w:color="auto"/>
              <w:right w:val="single" w:sz="4" w:space="0" w:color="auto"/>
            </w:tcBorders>
            <w:noWrap/>
            <w:vAlign w:val="bottom"/>
          </w:tcPr>
          <w:p w:rsidR="009A4CBB" w:rsidRPr="005C3806" w:rsidRDefault="009A4CBB" w:rsidP="005C3806">
            <w:pPr>
              <w:jc w:val="center"/>
              <w:rPr>
                <w:color w:val="000000"/>
                <w:sz w:val="18"/>
                <w:szCs w:val="18"/>
              </w:rPr>
            </w:pPr>
            <w:r w:rsidRPr="005C3806">
              <w:rPr>
                <w:color w:val="000000"/>
                <w:sz w:val="18"/>
                <w:szCs w:val="18"/>
              </w:rPr>
              <w:t>0,0</w:t>
            </w:r>
          </w:p>
        </w:tc>
        <w:tc>
          <w:tcPr>
            <w:tcW w:w="736" w:type="pct"/>
            <w:tcBorders>
              <w:top w:val="nil"/>
              <w:left w:val="nil"/>
              <w:bottom w:val="single" w:sz="4" w:space="0" w:color="auto"/>
              <w:right w:val="single" w:sz="4" w:space="0" w:color="auto"/>
            </w:tcBorders>
            <w:noWrap/>
            <w:vAlign w:val="bottom"/>
          </w:tcPr>
          <w:p w:rsidR="009A4CBB" w:rsidRPr="005C3806" w:rsidRDefault="009A4CBB" w:rsidP="005C3806">
            <w:pPr>
              <w:jc w:val="center"/>
              <w:rPr>
                <w:color w:val="000000"/>
                <w:sz w:val="18"/>
                <w:szCs w:val="18"/>
              </w:rPr>
            </w:pPr>
            <w:r w:rsidRPr="005C3806">
              <w:rPr>
                <w:color w:val="000000"/>
                <w:sz w:val="18"/>
                <w:szCs w:val="18"/>
              </w:rPr>
              <w:t>0,0</w:t>
            </w:r>
          </w:p>
        </w:tc>
      </w:tr>
      <w:tr w:rsidR="009A4CBB" w:rsidRPr="005C3806" w:rsidTr="005C3806">
        <w:trPr>
          <w:trHeight w:val="1020"/>
        </w:trPr>
        <w:tc>
          <w:tcPr>
            <w:tcW w:w="426" w:type="pct"/>
            <w:tcBorders>
              <w:top w:val="nil"/>
              <w:left w:val="single" w:sz="4" w:space="0" w:color="auto"/>
              <w:bottom w:val="single" w:sz="4" w:space="0" w:color="auto"/>
              <w:right w:val="single" w:sz="4" w:space="0" w:color="auto"/>
            </w:tcBorders>
            <w:noWrap/>
            <w:vAlign w:val="bottom"/>
          </w:tcPr>
          <w:p w:rsidR="009A4CBB" w:rsidRPr="005C3806" w:rsidRDefault="009A4CBB" w:rsidP="005C3806">
            <w:pPr>
              <w:jc w:val="center"/>
              <w:rPr>
                <w:color w:val="000000"/>
                <w:sz w:val="18"/>
                <w:szCs w:val="18"/>
              </w:rPr>
            </w:pPr>
            <w:r w:rsidRPr="005C3806">
              <w:rPr>
                <w:color w:val="000000"/>
                <w:sz w:val="18"/>
                <w:szCs w:val="18"/>
              </w:rPr>
              <w:t>3</w:t>
            </w:r>
          </w:p>
        </w:tc>
        <w:tc>
          <w:tcPr>
            <w:tcW w:w="1613" w:type="pct"/>
            <w:tcBorders>
              <w:top w:val="nil"/>
              <w:left w:val="nil"/>
              <w:bottom w:val="single" w:sz="4" w:space="0" w:color="auto"/>
              <w:right w:val="single" w:sz="4" w:space="0" w:color="auto"/>
            </w:tcBorders>
          </w:tcPr>
          <w:p w:rsidR="009A4CBB" w:rsidRPr="005C3806" w:rsidRDefault="009A4CBB" w:rsidP="005C3806">
            <w:pPr>
              <w:jc w:val="center"/>
              <w:rPr>
                <w:color w:val="000000"/>
                <w:sz w:val="18"/>
                <w:szCs w:val="18"/>
              </w:rPr>
            </w:pPr>
            <w:r>
              <w:rPr>
                <w:color w:val="000000"/>
                <w:sz w:val="18"/>
                <w:szCs w:val="18"/>
              </w:rPr>
              <w:t>Муниципальная программа «</w:t>
            </w:r>
            <w:r w:rsidRPr="005C3806">
              <w:rPr>
                <w:color w:val="000000"/>
                <w:sz w:val="18"/>
                <w:szCs w:val="18"/>
              </w:rPr>
              <w:t>Поддержка и развитие основных секторов экономики городского округа Анадырь на 2014-2017 годы</w:t>
            </w:r>
            <w:r>
              <w:rPr>
                <w:color w:val="000000"/>
                <w:sz w:val="18"/>
                <w:szCs w:val="18"/>
              </w:rPr>
              <w:t>»</w:t>
            </w:r>
          </w:p>
        </w:tc>
        <w:tc>
          <w:tcPr>
            <w:tcW w:w="709" w:type="pct"/>
            <w:tcBorders>
              <w:top w:val="nil"/>
              <w:left w:val="nil"/>
              <w:bottom w:val="single" w:sz="4" w:space="0" w:color="auto"/>
              <w:right w:val="single" w:sz="4" w:space="0" w:color="auto"/>
            </w:tcBorders>
            <w:noWrap/>
            <w:vAlign w:val="bottom"/>
          </w:tcPr>
          <w:p w:rsidR="009A4CBB" w:rsidRPr="005C3806" w:rsidRDefault="009A4CBB" w:rsidP="005C3806">
            <w:pPr>
              <w:jc w:val="center"/>
              <w:rPr>
                <w:color w:val="000000"/>
                <w:sz w:val="18"/>
                <w:szCs w:val="18"/>
              </w:rPr>
            </w:pPr>
            <w:r w:rsidRPr="005C3806">
              <w:rPr>
                <w:color w:val="000000"/>
                <w:sz w:val="18"/>
                <w:szCs w:val="18"/>
              </w:rPr>
              <w:t>33 407,1</w:t>
            </w:r>
          </w:p>
        </w:tc>
        <w:tc>
          <w:tcPr>
            <w:tcW w:w="736" w:type="pct"/>
            <w:tcBorders>
              <w:top w:val="nil"/>
              <w:left w:val="nil"/>
              <w:bottom w:val="single" w:sz="4" w:space="0" w:color="auto"/>
              <w:right w:val="single" w:sz="4" w:space="0" w:color="auto"/>
            </w:tcBorders>
            <w:noWrap/>
            <w:vAlign w:val="bottom"/>
          </w:tcPr>
          <w:p w:rsidR="009A4CBB" w:rsidRPr="005C3806" w:rsidRDefault="009A4CBB" w:rsidP="005C3806">
            <w:pPr>
              <w:jc w:val="center"/>
              <w:rPr>
                <w:color w:val="000000"/>
                <w:sz w:val="18"/>
                <w:szCs w:val="18"/>
              </w:rPr>
            </w:pPr>
            <w:r w:rsidRPr="005C3806">
              <w:rPr>
                <w:color w:val="000000"/>
                <w:sz w:val="18"/>
                <w:szCs w:val="18"/>
              </w:rPr>
              <w:t>33 407,1</w:t>
            </w:r>
          </w:p>
        </w:tc>
        <w:tc>
          <w:tcPr>
            <w:tcW w:w="780" w:type="pct"/>
            <w:tcBorders>
              <w:top w:val="nil"/>
              <w:left w:val="nil"/>
              <w:bottom w:val="single" w:sz="4" w:space="0" w:color="auto"/>
              <w:right w:val="single" w:sz="4" w:space="0" w:color="auto"/>
            </w:tcBorders>
            <w:noWrap/>
            <w:vAlign w:val="bottom"/>
          </w:tcPr>
          <w:p w:rsidR="009A4CBB" w:rsidRPr="005C3806" w:rsidRDefault="009A4CBB" w:rsidP="005C3806">
            <w:pPr>
              <w:jc w:val="center"/>
              <w:rPr>
                <w:color w:val="000000"/>
                <w:sz w:val="18"/>
                <w:szCs w:val="18"/>
              </w:rPr>
            </w:pPr>
            <w:r w:rsidRPr="005C3806">
              <w:rPr>
                <w:color w:val="000000"/>
                <w:sz w:val="18"/>
                <w:szCs w:val="18"/>
              </w:rPr>
              <w:t>0,0</w:t>
            </w:r>
          </w:p>
        </w:tc>
        <w:tc>
          <w:tcPr>
            <w:tcW w:w="736" w:type="pct"/>
            <w:tcBorders>
              <w:top w:val="nil"/>
              <w:left w:val="nil"/>
              <w:bottom w:val="single" w:sz="4" w:space="0" w:color="auto"/>
              <w:right w:val="single" w:sz="4" w:space="0" w:color="auto"/>
            </w:tcBorders>
            <w:noWrap/>
            <w:vAlign w:val="bottom"/>
          </w:tcPr>
          <w:p w:rsidR="009A4CBB" w:rsidRPr="005C3806" w:rsidRDefault="009A4CBB" w:rsidP="005C3806">
            <w:pPr>
              <w:jc w:val="center"/>
              <w:rPr>
                <w:color w:val="000000"/>
                <w:sz w:val="18"/>
                <w:szCs w:val="18"/>
              </w:rPr>
            </w:pPr>
            <w:r w:rsidRPr="005C3806">
              <w:rPr>
                <w:color w:val="000000"/>
                <w:sz w:val="18"/>
                <w:szCs w:val="18"/>
              </w:rPr>
              <w:t>0,0</w:t>
            </w:r>
          </w:p>
        </w:tc>
      </w:tr>
      <w:tr w:rsidR="009A4CBB" w:rsidRPr="005C3806" w:rsidTr="005C3806">
        <w:trPr>
          <w:trHeight w:val="765"/>
        </w:trPr>
        <w:tc>
          <w:tcPr>
            <w:tcW w:w="426" w:type="pct"/>
            <w:tcBorders>
              <w:top w:val="nil"/>
              <w:left w:val="single" w:sz="4" w:space="0" w:color="auto"/>
              <w:bottom w:val="single" w:sz="4" w:space="0" w:color="auto"/>
              <w:right w:val="single" w:sz="4" w:space="0" w:color="auto"/>
            </w:tcBorders>
            <w:noWrap/>
            <w:vAlign w:val="bottom"/>
          </w:tcPr>
          <w:p w:rsidR="009A4CBB" w:rsidRPr="005C3806" w:rsidRDefault="009A4CBB" w:rsidP="005C3806">
            <w:pPr>
              <w:jc w:val="center"/>
              <w:rPr>
                <w:color w:val="000000"/>
                <w:sz w:val="18"/>
                <w:szCs w:val="18"/>
              </w:rPr>
            </w:pPr>
            <w:r w:rsidRPr="005C3806">
              <w:rPr>
                <w:color w:val="000000"/>
                <w:sz w:val="18"/>
                <w:szCs w:val="18"/>
              </w:rPr>
              <w:t>4</w:t>
            </w:r>
          </w:p>
        </w:tc>
        <w:tc>
          <w:tcPr>
            <w:tcW w:w="1613" w:type="pct"/>
            <w:tcBorders>
              <w:top w:val="nil"/>
              <w:left w:val="nil"/>
              <w:bottom w:val="single" w:sz="4" w:space="0" w:color="auto"/>
              <w:right w:val="single" w:sz="4" w:space="0" w:color="auto"/>
            </w:tcBorders>
          </w:tcPr>
          <w:p w:rsidR="009A4CBB" w:rsidRPr="005C3806" w:rsidRDefault="009A4CBB" w:rsidP="005C3806">
            <w:pPr>
              <w:jc w:val="center"/>
              <w:rPr>
                <w:color w:val="000000"/>
                <w:sz w:val="18"/>
                <w:szCs w:val="18"/>
              </w:rPr>
            </w:pPr>
            <w:r w:rsidRPr="005C3806">
              <w:rPr>
                <w:color w:val="000000"/>
                <w:sz w:val="18"/>
                <w:szCs w:val="18"/>
              </w:rPr>
              <w:t xml:space="preserve">Муниципальная программа </w:t>
            </w:r>
            <w:r>
              <w:rPr>
                <w:color w:val="000000"/>
                <w:sz w:val="18"/>
                <w:szCs w:val="18"/>
              </w:rPr>
              <w:t>«</w:t>
            </w:r>
            <w:r w:rsidRPr="005C3806">
              <w:rPr>
                <w:color w:val="000000"/>
                <w:sz w:val="18"/>
                <w:szCs w:val="18"/>
              </w:rPr>
              <w:t>Жилье в городском округе Анадырь на 2014-2017 годы</w:t>
            </w:r>
            <w:r>
              <w:rPr>
                <w:color w:val="000000"/>
                <w:sz w:val="18"/>
                <w:szCs w:val="18"/>
              </w:rPr>
              <w:t>»</w:t>
            </w:r>
          </w:p>
        </w:tc>
        <w:tc>
          <w:tcPr>
            <w:tcW w:w="709" w:type="pct"/>
            <w:tcBorders>
              <w:top w:val="nil"/>
              <w:left w:val="nil"/>
              <w:bottom w:val="single" w:sz="4" w:space="0" w:color="auto"/>
              <w:right w:val="single" w:sz="4" w:space="0" w:color="auto"/>
            </w:tcBorders>
            <w:noWrap/>
            <w:vAlign w:val="bottom"/>
          </w:tcPr>
          <w:p w:rsidR="009A4CBB" w:rsidRPr="005C3806" w:rsidRDefault="009A4CBB" w:rsidP="005C3806">
            <w:pPr>
              <w:jc w:val="center"/>
              <w:rPr>
                <w:color w:val="000000"/>
                <w:sz w:val="18"/>
                <w:szCs w:val="18"/>
              </w:rPr>
            </w:pPr>
            <w:r w:rsidRPr="005C3806">
              <w:rPr>
                <w:color w:val="000000"/>
                <w:sz w:val="18"/>
                <w:szCs w:val="18"/>
              </w:rPr>
              <w:t>26 454,8</w:t>
            </w:r>
          </w:p>
        </w:tc>
        <w:tc>
          <w:tcPr>
            <w:tcW w:w="736" w:type="pct"/>
            <w:tcBorders>
              <w:top w:val="nil"/>
              <w:left w:val="nil"/>
              <w:bottom w:val="single" w:sz="4" w:space="0" w:color="auto"/>
              <w:right w:val="single" w:sz="4" w:space="0" w:color="auto"/>
            </w:tcBorders>
            <w:noWrap/>
            <w:vAlign w:val="bottom"/>
          </w:tcPr>
          <w:p w:rsidR="009A4CBB" w:rsidRPr="005C3806" w:rsidRDefault="009A4CBB" w:rsidP="005C3806">
            <w:pPr>
              <w:jc w:val="center"/>
              <w:rPr>
                <w:color w:val="000000"/>
                <w:sz w:val="18"/>
                <w:szCs w:val="18"/>
              </w:rPr>
            </w:pPr>
            <w:r w:rsidRPr="005C3806">
              <w:rPr>
                <w:color w:val="000000"/>
                <w:sz w:val="18"/>
                <w:szCs w:val="18"/>
              </w:rPr>
              <w:t>3 712,4</w:t>
            </w:r>
          </w:p>
        </w:tc>
        <w:tc>
          <w:tcPr>
            <w:tcW w:w="780" w:type="pct"/>
            <w:tcBorders>
              <w:top w:val="nil"/>
              <w:left w:val="nil"/>
              <w:bottom w:val="single" w:sz="4" w:space="0" w:color="auto"/>
              <w:right w:val="single" w:sz="4" w:space="0" w:color="auto"/>
            </w:tcBorders>
            <w:noWrap/>
            <w:vAlign w:val="bottom"/>
          </w:tcPr>
          <w:p w:rsidR="009A4CBB" w:rsidRPr="005C3806" w:rsidRDefault="009A4CBB" w:rsidP="005C3806">
            <w:pPr>
              <w:jc w:val="center"/>
              <w:rPr>
                <w:color w:val="000000"/>
                <w:sz w:val="18"/>
                <w:szCs w:val="18"/>
              </w:rPr>
            </w:pPr>
            <w:r w:rsidRPr="005C3806">
              <w:rPr>
                <w:color w:val="000000"/>
                <w:sz w:val="18"/>
                <w:szCs w:val="18"/>
              </w:rPr>
              <w:t>18 163,0</w:t>
            </w:r>
          </w:p>
        </w:tc>
        <w:tc>
          <w:tcPr>
            <w:tcW w:w="736" w:type="pct"/>
            <w:tcBorders>
              <w:top w:val="nil"/>
              <w:left w:val="nil"/>
              <w:bottom w:val="single" w:sz="4" w:space="0" w:color="auto"/>
              <w:right w:val="single" w:sz="4" w:space="0" w:color="auto"/>
            </w:tcBorders>
            <w:noWrap/>
            <w:vAlign w:val="bottom"/>
          </w:tcPr>
          <w:p w:rsidR="009A4CBB" w:rsidRPr="005C3806" w:rsidRDefault="009A4CBB" w:rsidP="005C3806">
            <w:pPr>
              <w:jc w:val="center"/>
              <w:rPr>
                <w:color w:val="000000"/>
                <w:sz w:val="18"/>
                <w:szCs w:val="18"/>
              </w:rPr>
            </w:pPr>
            <w:r w:rsidRPr="005C3806">
              <w:rPr>
                <w:color w:val="000000"/>
                <w:sz w:val="18"/>
                <w:szCs w:val="18"/>
              </w:rPr>
              <w:t>4 579,4</w:t>
            </w:r>
          </w:p>
        </w:tc>
      </w:tr>
      <w:tr w:rsidR="009A4CBB" w:rsidRPr="005C3806" w:rsidTr="005C3806">
        <w:trPr>
          <w:trHeight w:val="765"/>
        </w:trPr>
        <w:tc>
          <w:tcPr>
            <w:tcW w:w="426" w:type="pct"/>
            <w:tcBorders>
              <w:top w:val="nil"/>
              <w:left w:val="single" w:sz="4" w:space="0" w:color="auto"/>
              <w:bottom w:val="single" w:sz="4" w:space="0" w:color="auto"/>
              <w:right w:val="single" w:sz="4" w:space="0" w:color="auto"/>
            </w:tcBorders>
            <w:noWrap/>
            <w:vAlign w:val="bottom"/>
          </w:tcPr>
          <w:p w:rsidR="009A4CBB" w:rsidRPr="005C3806" w:rsidRDefault="009A4CBB" w:rsidP="005C3806">
            <w:pPr>
              <w:jc w:val="center"/>
              <w:rPr>
                <w:color w:val="000000"/>
                <w:sz w:val="18"/>
                <w:szCs w:val="18"/>
              </w:rPr>
            </w:pPr>
            <w:r w:rsidRPr="005C3806">
              <w:rPr>
                <w:color w:val="000000"/>
                <w:sz w:val="18"/>
                <w:szCs w:val="18"/>
              </w:rPr>
              <w:t>5</w:t>
            </w:r>
          </w:p>
        </w:tc>
        <w:tc>
          <w:tcPr>
            <w:tcW w:w="1613" w:type="pct"/>
            <w:tcBorders>
              <w:top w:val="nil"/>
              <w:left w:val="nil"/>
              <w:bottom w:val="single" w:sz="4" w:space="0" w:color="auto"/>
              <w:right w:val="single" w:sz="4" w:space="0" w:color="auto"/>
            </w:tcBorders>
          </w:tcPr>
          <w:p w:rsidR="009A4CBB" w:rsidRPr="005C3806" w:rsidRDefault="009A4CBB" w:rsidP="005C3806">
            <w:pPr>
              <w:jc w:val="center"/>
              <w:rPr>
                <w:color w:val="000000"/>
                <w:sz w:val="18"/>
                <w:szCs w:val="18"/>
              </w:rPr>
            </w:pPr>
            <w:r>
              <w:rPr>
                <w:color w:val="000000"/>
                <w:sz w:val="18"/>
                <w:szCs w:val="18"/>
              </w:rPr>
              <w:t>Муниципальная программа «</w:t>
            </w:r>
            <w:r w:rsidRPr="005C3806">
              <w:rPr>
                <w:color w:val="000000"/>
                <w:sz w:val="18"/>
                <w:szCs w:val="18"/>
              </w:rPr>
              <w:t>Развитие территории городского округа Анадырь на 2014-2017 годы</w:t>
            </w:r>
            <w:r>
              <w:rPr>
                <w:color w:val="000000"/>
                <w:sz w:val="18"/>
                <w:szCs w:val="18"/>
              </w:rPr>
              <w:t>»</w:t>
            </w:r>
          </w:p>
        </w:tc>
        <w:tc>
          <w:tcPr>
            <w:tcW w:w="709" w:type="pct"/>
            <w:tcBorders>
              <w:top w:val="nil"/>
              <w:left w:val="nil"/>
              <w:bottom w:val="single" w:sz="4" w:space="0" w:color="auto"/>
              <w:right w:val="single" w:sz="4" w:space="0" w:color="auto"/>
            </w:tcBorders>
            <w:noWrap/>
            <w:vAlign w:val="bottom"/>
          </w:tcPr>
          <w:p w:rsidR="009A4CBB" w:rsidRPr="005C3806" w:rsidRDefault="009A4CBB" w:rsidP="005C3806">
            <w:pPr>
              <w:jc w:val="center"/>
              <w:rPr>
                <w:color w:val="000000"/>
                <w:sz w:val="18"/>
                <w:szCs w:val="18"/>
              </w:rPr>
            </w:pPr>
            <w:r w:rsidRPr="005C3806">
              <w:rPr>
                <w:color w:val="000000"/>
                <w:sz w:val="18"/>
                <w:szCs w:val="18"/>
              </w:rPr>
              <w:t>195 340,2</w:t>
            </w:r>
          </w:p>
        </w:tc>
        <w:tc>
          <w:tcPr>
            <w:tcW w:w="736" w:type="pct"/>
            <w:tcBorders>
              <w:top w:val="nil"/>
              <w:left w:val="nil"/>
              <w:bottom w:val="single" w:sz="4" w:space="0" w:color="auto"/>
              <w:right w:val="single" w:sz="4" w:space="0" w:color="auto"/>
            </w:tcBorders>
            <w:noWrap/>
            <w:vAlign w:val="bottom"/>
          </w:tcPr>
          <w:p w:rsidR="009A4CBB" w:rsidRPr="005C3806" w:rsidRDefault="009A4CBB" w:rsidP="005C3806">
            <w:pPr>
              <w:jc w:val="center"/>
              <w:rPr>
                <w:color w:val="000000"/>
                <w:sz w:val="18"/>
                <w:szCs w:val="18"/>
              </w:rPr>
            </w:pPr>
            <w:r w:rsidRPr="005C3806">
              <w:rPr>
                <w:color w:val="000000"/>
                <w:sz w:val="18"/>
                <w:szCs w:val="18"/>
              </w:rPr>
              <w:t>189 039,0</w:t>
            </w:r>
          </w:p>
        </w:tc>
        <w:tc>
          <w:tcPr>
            <w:tcW w:w="780" w:type="pct"/>
            <w:tcBorders>
              <w:top w:val="nil"/>
              <w:left w:val="nil"/>
              <w:bottom w:val="single" w:sz="4" w:space="0" w:color="auto"/>
              <w:right w:val="single" w:sz="4" w:space="0" w:color="auto"/>
            </w:tcBorders>
            <w:noWrap/>
            <w:vAlign w:val="bottom"/>
          </w:tcPr>
          <w:p w:rsidR="009A4CBB" w:rsidRPr="005C3806" w:rsidRDefault="009A4CBB" w:rsidP="005C3806">
            <w:pPr>
              <w:jc w:val="center"/>
              <w:rPr>
                <w:color w:val="000000"/>
                <w:sz w:val="18"/>
                <w:szCs w:val="18"/>
              </w:rPr>
            </w:pPr>
            <w:r w:rsidRPr="005C3806">
              <w:rPr>
                <w:color w:val="000000"/>
                <w:sz w:val="18"/>
                <w:szCs w:val="18"/>
              </w:rPr>
              <w:t>6 301,2</w:t>
            </w:r>
          </w:p>
        </w:tc>
        <w:tc>
          <w:tcPr>
            <w:tcW w:w="736" w:type="pct"/>
            <w:tcBorders>
              <w:top w:val="nil"/>
              <w:left w:val="nil"/>
              <w:bottom w:val="single" w:sz="4" w:space="0" w:color="auto"/>
              <w:right w:val="single" w:sz="4" w:space="0" w:color="auto"/>
            </w:tcBorders>
            <w:noWrap/>
            <w:vAlign w:val="bottom"/>
          </w:tcPr>
          <w:p w:rsidR="009A4CBB" w:rsidRPr="005C3806" w:rsidRDefault="009A4CBB" w:rsidP="005C3806">
            <w:pPr>
              <w:jc w:val="center"/>
              <w:rPr>
                <w:color w:val="000000"/>
                <w:sz w:val="18"/>
                <w:szCs w:val="18"/>
              </w:rPr>
            </w:pPr>
            <w:r w:rsidRPr="005C3806">
              <w:rPr>
                <w:color w:val="000000"/>
                <w:sz w:val="18"/>
                <w:szCs w:val="18"/>
              </w:rPr>
              <w:t>0,0</w:t>
            </w:r>
          </w:p>
        </w:tc>
      </w:tr>
      <w:tr w:rsidR="009A4CBB" w:rsidRPr="005C3806" w:rsidTr="005C3806">
        <w:trPr>
          <w:trHeight w:val="1020"/>
        </w:trPr>
        <w:tc>
          <w:tcPr>
            <w:tcW w:w="426" w:type="pct"/>
            <w:tcBorders>
              <w:top w:val="nil"/>
              <w:left w:val="single" w:sz="4" w:space="0" w:color="auto"/>
              <w:bottom w:val="single" w:sz="4" w:space="0" w:color="auto"/>
              <w:right w:val="single" w:sz="4" w:space="0" w:color="auto"/>
            </w:tcBorders>
            <w:noWrap/>
            <w:vAlign w:val="bottom"/>
          </w:tcPr>
          <w:p w:rsidR="009A4CBB" w:rsidRPr="005C3806" w:rsidRDefault="009A4CBB" w:rsidP="005C3806">
            <w:pPr>
              <w:jc w:val="center"/>
              <w:rPr>
                <w:color w:val="000000"/>
                <w:sz w:val="18"/>
                <w:szCs w:val="18"/>
              </w:rPr>
            </w:pPr>
            <w:r w:rsidRPr="005C3806">
              <w:rPr>
                <w:color w:val="000000"/>
                <w:sz w:val="18"/>
                <w:szCs w:val="18"/>
              </w:rPr>
              <w:t>6</w:t>
            </w:r>
          </w:p>
        </w:tc>
        <w:tc>
          <w:tcPr>
            <w:tcW w:w="1613" w:type="pct"/>
            <w:tcBorders>
              <w:top w:val="nil"/>
              <w:left w:val="nil"/>
              <w:bottom w:val="single" w:sz="4" w:space="0" w:color="auto"/>
              <w:right w:val="single" w:sz="4" w:space="0" w:color="auto"/>
            </w:tcBorders>
          </w:tcPr>
          <w:p w:rsidR="009A4CBB" w:rsidRPr="005C3806" w:rsidRDefault="009A4CBB" w:rsidP="005C3806">
            <w:pPr>
              <w:jc w:val="center"/>
              <w:rPr>
                <w:color w:val="000000"/>
                <w:sz w:val="18"/>
                <w:szCs w:val="18"/>
              </w:rPr>
            </w:pPr>
            <w:r w:rsidRPr="005C3806">
              <w:rPr>
                <w:color w:val="000000"/>
                <w:sz w:val="18"/>
                <w:szCs w:val="18"/>
              </w:rPr>
              <w:t xml:space="preserve">Муниципальная </w:t>
            </w:r>
            <w:r>
              <w:rPr>
                <w:color w:val="000000"/>
                <w:sz w:val="18"/>
                <w:szCs w:val="18"/>
              </w:rPr>
              <w:t>программа «</w:t>
            </w:r>
            <w:r w:rsidRPr="005C3806">
              <w:rPr>
                <w:color w:val="000000"/>
                <w:sz w:val="18"/>
                <w:szCs w:val="18"/>
              </w:rPr>
              <w:t>Социальное и культурное развитие в городском округе Анадырь на 2014-2017 годы</w:t>
            </w:r>
            <w:r>
              <w:rPr>
                <w:color w:val="000000"/>
                <w:sz w:val="18"/>
                <w:szCs w:val="18"/>
              </w:rPr>
              <w:t>»</w:t>
            </w:r>
          </w:p>
        </w:tc>
        <w:tc>
          <w:tcPr>
            <w:tcW w:w="709" w:type="pct"/>
            <w:tcBorders>
              <w:top w:val="nil"/>
              <w:left w:val="nil"/>
              <w:bottom w:val="single" w:sz="4" w:space="0" w:color="auto"/>
              <w:right w:val="single" w:sz="4" w:space="0" w:color="auto"/>
            </w:tcBorders>
            <w:noWrap/>
            <w:vAlign w:val="bottom"/>
          </w:tcPr>
          <w:p w:rsidR="009A4CBB" w:rsidRPr="005C3806" w:rsidRDefault="009A4CBB" w:rsidP="005C3806">
            <w:pPr>
              <w:jc w:val="center"/>
              <w:rPr>
                <w:color w:val="000000"/>
                <w:sz w:val="18"/>
                <w:szCs w:val="18"/>
              </w:rPr>
            </w:pPr>
            <w:r w:rsidRPr="005C3806">
              <w:rPr>
                <w:color w:val="000000"/>
                <w:sz w:val="18"/>
                <w:szCs w:val="18"/>
              </w:rPr>
              <w:t>80 227,1</w:t>
            </w:r>
          </w:p>
        </w:tc>
        <w:tc>
          <w:tcPr>
            <w:tcW w:w="736" w:type="pct"/>
            <w:tcBorders>
              <w:top w:val="nil"/>
              <w:left w:val="nil"/>
              <w:bottom w:val="single" w:sz="4" w:space="0" w:color="auto"/>
              <w:right w:val="single" w:sz="4" w:space="0" w:color="auto"/>
            </w:tcBorders>
            <w:noWrap/>
            <w:vAlign w:val="bottom"/>
          </w:tcPr>
          <w:p w:rsidR="009A4CBB" w:rsidRPr="005C3806" w:rsidRDefault="009A4CBB" w:rsidP="005C3806">
            <w:pPr>
              <w:jc w:val="center"/>
              <w:rPr>
                <w:color w:val="000000"/>
                <w:sz w:val="18"/>
                <w:szCs w:val="18"/>
              </w:rPr>
            </w:pPr>
            <w:r w:rsidRPr="005C3806">
              <w:rPr>
                <w:color w:val="000000"/>
                <w:sz w:val="18"/>
                <w:szCs w:val="18"/>
              </w:rPr>
              <w:t>80 211,8</w:t>
            </w:r>
          </w:p>
        </w:tc>
        <w:tc>
          <w:tcPr>
            <w:tcW w:w="780" w:type="pct"/>
            <w:tcBorders>
              <w:top w:val="nil"/>
              <w:left w:val="nil"/>
              <w:bottom w:val="single" w:sz="4" w:space="0" w:color="auto"/>
              <w:right w:val="single" w:sz="4" w:space="0" w:color="auto"/>
            </w:tcBorders>
            <w:noWrap/>
            <w:vAlign w:val="bottom"/>
          </w:tcPr>
          <w:p w:rsidR="009A4CBB" w:rsidRPr="005C3806" w:rsidRDefault="009A4CBB" w:rsidP="005C3806">
            <w:pPr>
              <w:jc w:val="center"/>
              <w:rPr>
                <w:color w:val="000000"/>
                <w:sz w:val="18"/>
                <w:szCs w:val="18"/>
              </w:rPr>
            </w:pPr>
            <w:r w:rsidRPr="005C3806">
              <w:rPr>
                <w:color w:val="000000"/>
                <w:sz w:val="18"/>
                <w:szCs w:val="18"/>
              </w:rPr>
              <w:t>0,0</w:t>
            </w:r>
          </w:p>
        </w:tc>
        <w:tc>
          <w:tcPr>
            <w:tcW w:w="736" w:type="pct"/>
            <w:tcBorders>
              <w:top w:val="nil"/>
              <w:left w:val="nil"/>
              <w:bottom w:val="single" w:sz="4" w:space="0" w:color="auto"/>
              <w:right w:val="single" w:sz="4" w:space="0" w:color="auto"/>
            </w:tcBorders>
            <w:noWrap/>
            <w:vAlign w:val="bottom"/>
          </w:tcPr>
          <w:p w:rsidR="009A4CBB" w:rsidRPr="005C3806" w:rsidRDefault="009A4CBB" w:rsidP="005C3806">
            <w:pPr>
              <w:jc w:val="center"/>
              <w:rPr>
                <w:color w:val="000000"/>
                <w:sz w:val="18"/>
                <w:szCs w:val="18"/>
              </w:rPr>
            </w:pPr>
            <w:r w:rsidRPr="005C3806">
              <w:rPr>
                <w:color w:val="000000"/>
                <w:sz w:val="18"/>
                <w:szCs w:val="18"/>
              </w:rPr>
              <w:t>15,3</w:t>
            </w:r>
          </w:p>
        </w:tc>
      </w:tr>
      <w:tr w:rsidR="009A4CBB" w:rsidRPr="005C3806" w:rsidTr="005C3806">
        <w:trPr>
          <w:trHeight w:val="1020"/>
        </w:trPr>
        <w:tc>
          <w:tcPr>
            <w:tcW w:w="426" w:type="pct"/>
            <w:tcBorders>
              <w:top w:val="nil"/>
              <w:left w:val="single" w:sz="4" w:space="0" w:color="auto"/>
              <w:bottom w:val="single" w:sz="4" w:space="0" w:color="auto"/>
              <w:right w:val="single" w:sz="4" w:space="0" w:color="auto"/>
            </w:tcBorders>
            <w:noWrap/>
            <w:vAlign w:val="bottom"/>
          </w:tcPr>
          <w:p w:rsidR="009A4CBB" w:rsidRPr="005C3806" w:rsidRDefault="009A4CBB" w:rsidP="005C3806">
            <w:pPr>
              <w:jc w:val="center"/>
              <w:rPr>
                <w:color w:val="000000"/>
                <w:sz w:val="18"/>
                <w:szCs w:val="18"/>
              </w:rPr>
            </w:pPr>
            <w:r w:rsidRPr="005C3806">
              <w:rPr>
                <w:color w:val="000000"/>
                <w:sz w:val="18"/>
                <w:szCs w:val="18"/>
              </w:rPr>
              <w:t>7</w:t>
            </w:r>
          </w:p>
        </w:tc>
        <w:tc>
          <w:tcPr>
            <w:tcW w:w="1613" w:type="pct"/>
            <w:tcBorders>
              <w:top w:val="nil"/>
              <w:left w:val="nil"/>
              <w:bottom w:val="single" w:sz="4" w:space="0" w:color="auto"/>
              <w:right w:val="single" w:sz="4" w:space="0" w:color="auto"/>
            </w:tcBorders>
          </w:tcPr>
          <w:p w:rsidR="009A4CBB" w:rsidRPr="005C3806" w:rsidRDefault="009A4CBB" w:rsidP="005C3806">
            <w:pPr>
              <w:jc w:val="center"/>
              <w:rPr>
                <w:color w:val="000000"/>
                <w:sz w:val="18"/>
                <w:szCs w:val="18"/>
              </w:rPr>
            </w:pPr>
            <w:r>
              <w:rPr>
                <w:color w:val="000000"/>
                <w:sz w:val="18"/>
                <w:szCs w:val="18"/>
              </w:rPr>
              <w:t>Муниципальная программа «</w:t>
            </w:r>
            <w:r w:rsidRPr="005C3806">
              <w:rPr>
                <w:color w:val="000000"/>
                <w:sz w:val="18"/>
                <w:szCs w:val="18"/>
              </w:rPr>
              <w:t>Развитие образования и молодежная политика на территории городского округа Анадырь на 2014-2017 годы</w:t>
            </w:r>
            <w:r>
              <w:rPr>
                <w:color w:val="000000"/>
                <w:sz w:val="18"/>
                <w:szCs w:val="18"/>
              </w:rPr>
              <w:t>»</w:t>
            </w:r>
          </w:p>
        </w:tc>
        <w:tc>
          <w:tcPr>
            <w:tcW w:w="709" w:type="pct"/>
            <w:tcBorders>
              <w:top w:val="nil"/>
              <w:left w:val="nil"/>
              <w:bottom w:val="single" w:sz="4" w:space="0" w:color="auto"/>
              <w:right w:val="single" w:sz="4" w:space="0" w:color="auto"/>
            </w:tcBorders>
            <w:noWrap/>
            <w:vAlign w:val="bottom"/>
          </w:tcPr>
          <w:p w:rsidR="009A4CBB" w:rsidRPr="005C3806" w:rsidRDefault="009A4CBB" w:rsidP="005C3806">
            <w:pPr>
              <w:jc w:val="center"/>
              <w:rPr>
                <w:color w:val="000000"/>
                <w:sz w:val="18"/>
                <w:szCs w:val="18"/>
              </w:rPr>
            </w:pPr>
            <w:r>
              <w:rPr>
                <w:color w:val="000000"/>
                <w:sz w:val="18"/>
                <w:szCs w:val="18"/>
              </w:rPr>
              <w:t>541 466,4</w:t>
            </w:r>
          </w:p>
        </w:tc>
        <w:tc>
          <w:tcPr>
            <w:tcW w:w="736" w:type="pct"/>
            <w:tcBorders>
              <w:top w:val="nil"/>
              <w:left w:val="nil"/>
              <w:bottom w:val="single" w:sz="4" w:space="0" w:color="auto"/>
              <w:right w:val="single" w:sz="4" w:space="0" w:color="auto"/>
            </w:tcBorders>
            <w:noWrap/>
            <w:vAlign w:val="bottom"/>
          </w:tcPr>
          <w:p w:rsidR="009A4CBB" w:rsidRPr="005C3806" w:rsidRDefault="009A4CBB" w:rsidP="005C3806">
            <w:pPr>
              <w:jc w:val="center"/>
              <w:rPr>
                <w:color w:val="000000"/>
                <w:sz w:val="18"/>
                <w:szCs w:val="18"/>
              </w:rPr>
            </w:pPr>
            <w:r w:rsidRPr="005C3806">
              <w:rPr>
                <w:color w:val="000000"/>
                <w:sz w:val="18"/>
                <w:szCs w:val="18"/>
              </w:rPr>
              <w:t>127 853,8</w:t>
            </w:r>
          </w:p>
        </w:tc>
        <w:tc>
          <w:tcPr>
            <w:tcW w:w="780" w:type="pct"/>
            <w:tcBorders>
              <w:top w:val="nil"/>
              <w:left w:val="nil"/>
              <w:bottom w:val="single" w:sz="4" w:space="0" w:color="auto"/>
              <w:right w:val="single" w:sz="4" w:space="0" w:color="auto"/>
            </w:tcBorders>
            <w:noWrap/>
            <w:vAlign w:val="bottom"/>
          </w:tcPr>
          <w:p w:rsidR="009A4CBB" w:rsidRPr="005C3806" w:rsidRDefault="009A4CBB" w:rsidP="005C3806">
            <w:pPr>
              <w:jc w:val="center"/>
              <w:rPr>
                <w:color w:val="000000"/>
                <w:sz w:val="18"/>
                <w:szCs w:val="18"/>
              </w:rPr>
            </w:pPr>
            <w:r>
              <w:rPr>
                <w:color w:val="000000"/>
                <w:sz w:val="18"/>
                <w:szCs w:val="18"/>
              </w:rPr>
              <w:t>413 612,7</w:t>
            </w:r>
          </w:p>
        </w:tc>
        <w:tc>
          <w:tcPr>
            <w:tcW w:w="736" w:type="pct"/>
            <w:tcBorders>
              <w:top w:val="nil"/>
              <w:left w:val="nil"/>
              <w:bottom w:val="single" w:sz="4" w:space="0" w:color="auto"/>
              <w:right w:val="single" w:sz="4" w:space="0" w:color="auto"/>
            </w:tcBorders>
            <w:noWrap/>
            <w:vAlign w:val="bottom"/>
          </w:tcPr>
          <w:p w:rsidR="009A4CBB" w:rsidRPr="005C3806" w:rsidRDefault="009A4CBB" w:rsidP="005C3806">
            <w:pPr>
              <w:jc w:val="center"/>
              <w:rPr>
                <w:color w:val="000000"/>
                <w:sz w:val="18"/>
                <w:szCs w:val="18"/>
              </w:rPr>
            </w:pPr>
            <w:r w:rsidRPr="005C3806">
              <w:rPr>
                <w:color w:val="000000"/>
                <w:sz w:val="18"/>
                <w:szCs w:val="18"/>
              </w:rPr>
              <w:t>0,0</w:t>
            </w:r>
          </w:p>
        </w:tc>
      </w:tr>
      <w:tr w:rsidR="009A4CBB" w:rsidRPr="005C3806" w:rsidTr="005C3806">
        <w:trPr>
          <w:trHeight w:val="765"/>
        </w:trPr>
        <w:tc>
          <w:tcPr>
            <w:tcW w:w="426" w:type="pct"/>
            <w:tcBorders>
              <w:top w:val="nil"/>
              <w:left w:val="single" w:sz="4" w:space="0" w:color="auto"/>
              <w:bottom w:val="single" w:sz="4" w:space="0" w:color="auto"/>
              <w:right w:val="single" w:sz="4" w:space="0" w:color="auto"/>
            </w:tcBorders>
            <w:noWrap/>
            <w:vAlign w:val="bottom"/>
          </w:tcPr>
          <w:p w:rsidR="009A4CBB" w:rsidRPr="005C3806" w:rsidRDefault="009A4CBB" w:rsidP="005C3806">
            <w:pPr>
              <w:jc w:val="center"/>
              <w:rPr>
                <w:color w:val="000000"/>
                <w:sz w:val="18"/>
                <w:szCs w:val="18"/>
              </w:rPr>
            </w:pPr>
            <w:r w:rsidRPr="005C3806">
              <w:rPr>
                <w:color w:val="000000"/>
                <w:sz w:val="18"/>
                <w:szCs w:val="18"/>
              </w:rPr>
              <w:t>8</w:t>
            </w:r>
          </w:p>
        </w:tc>
        <w:tc>
          <w:tcPr>
            <w:tcW w:w="1613" w:type="pct"/>
            <w:tcBorders>
              <w:top w:val="nil"/>
              <w:left w:val="nil"/>
              <w:bottom w:val="single" w:sz="4" w:space="0" w:color="auto"/>
              <w:right w:val="single" w:sz="4" w:space="0" w:color="auto"/>
            </w:tcBorders>
          </w:tcPr>
          <w:p w:rsidR="009A4CBB" w:rsidRPr="005C3806" w:rsidRDefault="009A4CBB" w:rsidP="005C3806">
            <w:pPr>
              <w:jc w:val="center"/>
              <w:rPr>
                <w:color w:val="000000"/>
                <w:sz w:val="18"/>
                <w:szCs w:val="18"/>
              </w:rPr>
            </w:pPr>
            <w:r>
              <w:rPr>
                <w:color w:val="000000"/>
                <w:sz w:val="18"/>
                <w:szCs w:val="18"/>
              </w:rPr>
              <w:t>Муниципальная программа «</w:t>
            </w:r>
            <w:r w:rsidRPr="005C3806">
              <w:rPr>
                <w:color w:val="000000"/>
                <w:sz w:val="18"/>
                <w:szCs w:val="18"/>
              </w:rPr>
              <w:t>Охрана окружающей среды в городском округе Анадырь на 2015-2019 годы</w:t>
            </w:r>
            <w:r>
              <w:rPr>
                <w:color w:val="000000"/>
                <w:sz w:val="18"/>
                <w:szCs w:val="18"/>
              </w:rPr>
              <w:t>»</w:t>
            </w:r>
          </w:p>
        </w:tc>
        <w:tc>
          <w:tcPr>
            <w:tcW w:w="709" w:type="pct"/>
            <w:tcBorders>
              <w:top w:val="nil"/>
              <w:left w:val="nil"/>
              <w:bottom w:val="single" w:sz="4" w:space="0" w:color="auto"/>
              <w:right w:val="single" w:sz="4" w:space="0" w:color="auto"/>
            </w:tcBorders>
            <w:noWrap/>
            <w:vAlign w:val="bottom"/>
          </w:tcPr>
          <w:p w:rsidR="009A4CBB" w:rsidRPr="005C3806" w:rsidRDefault="009A4CBB" w:rsidP="005C3806">
            <w:pPr>
              <w:jc w:val="center"/>
              <w:rPr>
                <w:color w:val="000000"/>
                <w:sz w:val="18"/>
                <w:szCs w:val="18"/>
              </w:rPr>
            </w:pPr>
            <w:r w:rsidRPr="005C3806">
              <w:rPr>
                <w:color w:val="000000"/>
                <w:sz w:val="18"/>
                <w:szCs w:val="18"/>
              </w:rPr>
              <w:t>0,0</w:t>
            </w:r>
          </w:p>
        </w:tc>
        <w:tc>
          <w:tcPr>
            <w:tcW w:w="736" w:type="pct"/>
            <w:tcBorders>
              <w:top w:val="nil"/>
              <w:left w:val="nil"/>
              <w:bottom w:val="single" w:sz="4" w:space="0" w:color="auto"/>
              <w:right w:val="single" w:sz="4" w:space="0" w:color="auto"/>
            </w:tcBorders>
            <w:noWrap/>
            <w:vAlign w:val="bottom"/>
          </w:tcPr>
          <w:p w:rsidR="009A4CBB" w:rsidRPr="005C3806" w:rsidRDefault="009A4CBB" w:rsidP="005C3806">
            <w:pPr>
              <w:jc w:val="center"/>
              <w:rPr>
                <w:color w:val="000000"/>
                <w:sz w:val="18"/>
                <w:szCs w:val="18"/>
              </w:rPr>
            </w:pPr>
            <w:r w:rsidRPr="005C3806">
              <w:rPr>
                <w:color w:val="000000"/>
                <w:sz w:val="18"/>
                <w:szCs w:val="18"/>
              </w:rPr>
              <w:t>0,0</w:t>
            </w:r>
          </w:p>
        </w:tc>
        <w:tc>
          <w:tcPr>
            <w:tcW w:w="780" w:type="pct"/>
            <w:tcBorders>
              <w:top w:val="nil"/>
              <w:left w:val="nil"/>
              <w:bottom w:val="single" w:sz="4" w:space="0" w:color="auto"/>
              <w:right w:val="single" w:sz="4" w:space="0" w:color="auto"/>
            </w:tcBorders>
            <w:noWrap/>
            <w:vAlign w:val="bottom"/>
          </w:tcPr>
          <w:p w:rsidR="009A4CBB" w:rsidRPr="005C3806" w:rsidRDefault="009A4CBB" w:rsidP="005C3806">
            <w:pPr>
              <w:jc w:val="center"/>
              <w:rPr>
                <w:color w:val="000000"/>
                <w:sz w:val="18"/>
                <w:szCs w:val="18"/>
              </w:rPr>
            </w:pPr>
            <w:r w:rsidRPr="005C3806">
              <w:rPr>
                <w:color w:val="000000"/>
                <w:sz w:val="18"/>
                <w:szCs w:val="18"/>
              </w:rPr>
              <w:t>0,0</w:t>
            </w:r>
          </w:p>
        </w:tc>
        <w:tc>
          <w:tcPr>
            <w:tcW w:w="736" w:type="pct"/>
            <w:tcBorders>
              <w:top w:val="nil"/>
              <w:left w:val="nil"/>
              <w:bottom w:val="single" w:sz="4" w:space="0" w:color="auto"/>
              <w:right w:val="single" w:sz="4" w:space="0" w:color="auto"/>
            </w:tcBorders>
            <w:noWrap/>
            <w:vAlign w:val="bottom"/>
          </w:tcPr>
          <w:p w:rsidR="009A4CBB" w:rsidRPr="005C3806" w:rsidRDefault="009A4CBB" w:rsidP="005C3806">
            <w:pPr>
              <w:jc w:val="center"/>
              <w:rPr>
                <w:color w:val="000000"/>
                <w:sz w:val="18"/>
                <w:szCs w:val="18"/>
              </w:rPr>
            </w:pPr>
            <w:r w:rsidRPr="005C3806">
              <w:rPr>
                <w:color w:val="000000"/>
                <w:sz w:val="18"/>
                <w:szCs w:val="18"/>
              </w:rPr>
              <w:t>0,0</w:t>
            </w:r>
          </w:p>
        </w:tc>
      </w:tr>
      <w:tr w:rsidR="009A4CBB" w:rsidRPr="005C3806" w:rsidTr="005C3806">
        <w:trPr>
          <w:trHeight w:val="300"/>
        </w:trPr>
        <w:tc>
          <w:tcPr>
            <w:tcW w:w="2039" w:type="pct"/>
            <w:gridSpan w:val="2"/>
            <w:tcBorders>
              <w:top w:val="single" w:sz="4" w:space="0" w:color="auto"/>
              <w:left w:val="single" w:sz="4" w:space="0" w:color="auto"/>
              <w:bottom w:val="single" w:sz="4" w:space="0" w:color="auto"/>
              <w:right w:val="single" w:sz="4" w:space="0" w:color="000000"/>
            </w:tcBorders>
            <w:noWrap/>
            <w:vAlign w:val="bottom"/>
          </w:tcPr>
          <w:p w:rsidR="009A4CBB" w:rsidRPr="005C3806" w:rsidRDefault="009A4CBB" w:rsidP="005C3806">
            <w:pPr>
              <w:jc w:val="center"/>
              <w:rPr>
                <w:b/>
                <w:bCs/>
                <w:color w:val="000000"/>
                <w:sz w:val="18"/>
                <w:szCs w:val="18"/>
              </w:rPr>
            </w:pPr>
            <w:r w:rsidRPr="005C3806">
              <w:rPr>
                <w:b/>
                <w:bCs/>
                <w:color w:val="000000"/>
                <w:sz w:val="18"/>
                <w:szCs w:val="18"/>
              </w:rPr>
              <w:t>ИТОГО</w:t>
            </w:r>
          </w:p>
        </w:tc>
        <w:tc>
          <w:tcPr>
            <w:tcW w:w="709" w:type="pct"/>
            <w:tcBorders>
              <w:top w:val="nil"/>
              <w:left w:val="nil"/>
              <w:bottom w:val="single" w:sz="4" w:space="0" w:color="auto"/>
              <w:right w:val="single" w:sz="4" w:space="0" w:color="auto"/>
            </w:tcBorders>
            <w:noWrap/>
            <w:vAlign w:val="bottom"/>
          </w:tcPr>
          <w:p w:rsidR="009A4CBB" w:rsidRPr="005C3806" w:rsidRDefault="009A4CBB" w:rsidP="005C3806">
            <w:pPr>
              <w:jc w:val="center"/>
              <w:rPr>
                <w:b/>
                <w:bCs/>
                <w:color w:val="000000"/>
                <w:sz w:val="18"/>
                <w:szCs w:val="18"/>
              </w:rPr>
            </w:pPr>
            <w:r>
              <w:rPr>
                <w:b/>
                <w:bCs/>
                <w:color w:val="000000"/>
                <w:sz w:val="18"/>
                <w:szCs w:val="18"/>
              </w:rPr>
              <w:t>889 086,1</w:t>
            </w:r>
          </w:p>
        </w:tc>
        <w:tc>
          <w:tcPr>
            <w:tcW w:w="736" w:type="pct"/>
            <w:tcBorders>
              <w:top w:val="nil"/>
              <w:left w:val="nil"/>
              <w:bottom w:val="single" w:sz="4" w:space="0" w:color="auto"/>
              <w:right w:val="single" w:sz="4" w:space="0" w:color="auto"/>
            </w:tcBorders>
            <w:noWrap/>
            <w:vAlign w:val="bottom"/>
          </w:tcPr>
          <w:p w:rsidR="009A4CBB" w:rsidRPr="005C3806" w:rsidRDefault="009A4CBB" w:rsidP="005C3806">
            <w:pPr>
              <w:jc w:val="center"/>
              <w:rPr>
                <w:b/>
                <w:bCs/>
                <w:color w:val="000000"/>
                <w:sz w:val="18"/>
                <w:szCs w:val="18"/>
              </w:rPr>
            </w:pPr>
            <w:r w:rsidRPr="005C3806">
              <w:rPr>
                <w:b/>
                <w:bCs/>
                <w:color w:val="000000"/>
                <w:sz w:val="18"/>
                <w:szCs w:val="18"/>
              </w:rPr>
              <w:t>446 414,5</w:t>
            </w:r>
          </w:p>
        </w:tc>
        <w:tc>
          <w:tcPr>
            <w:tcW w:w="780" w:type="pct"/>
            <w:tcBorders>
              <w:top w:val="nil"/>
              <w:left w:val="nil"/>
              <w:bottom w:val="single" w:sz="4" w:space="0" w:color="auto"/>
              <w:right w:val="single" w:sz="4" w:space="0" w:color="auto"/>
            </w:tcBorders>
            <w:noWrap/>
            <w:vAlign w:val="bottom"/>
          </w:tcPr>
          <w:p w:rsidR="009A4CBB" w:rsidRPr="005C3806" w:rsidRDefault="009A4CBB" w:rsidP="00D12C64">
            <w:pPr>
              <w:jc w:val="center"/>
              <w:rPr>
                <w:b/>
                <w:bCs/>
                <w:color w:val="000000"/>
                <w:sz w:val="18"/>
                <w:szCs w:val="18"/>
              </w:rPr>
            </w:pPr>
            <w:r w:rsidRPr="005C3806">
              <w:rPr>
                <w:b/>
                <w:bCs/>
                <w:color w:val="000000"/>
                <w:sz w:val="18"/>
                <w:szCs w:val="18"/>
              </w:rPr>
              <w:t>43</w:t>
            </w:r>
            <w:r>
              <w:rPr>
                <w:b/>
                <w:bCs/>
                <w:color w:val="000000"/>
                <w:sz w:val="18"/>
                <w:szCs w:val="18"/>
              </w:rPr>
              <w:t>8</w:t>
            </w:r>
            <w:r w:rsidRPr="005C3806">
              <w:rPr>
                <w:b/>
                <w:bCs/>
                <w:color w:val="000000"/>
                <w:sz w:val="18"/>
                <w:szCs w:val="18"/>
              </w:rPr>
              <w:t xml:space="preserve"> 076,9</w:t>
            </w:r>
          </w:p>
        </w:tc>
        <w:tc>
          <w:tcPr>
            <w:tcW w:w="736" w:type="pct"/>
            <w:tcBorders>
              <w:top w:val="nil"/>
              <w:left w:val="nil"/>
              <w:bottom w:val="single" w:sz="4" w:space="0" w:color="auto"/>
              <w:right w:val="single" w:sz="4" w:space="0" w:color="auto"/>
            </w:tcBorders>
            <w:noWrap/>
            <w:vAlign w:val="bottom"/>
          </w:tcPr>
          <w:p w:rsidR="009A4CBB" w:rsidRPr="005C3806" w:rsidRDefault="009A4CBB" w:rsidP="005C3806">
            <w:pPr>
              <w:jc w:val="center"/>
              <w:rPr>
                <w:b/>
                <w:bCs/>
                <w:color w:val="000000"/>
                <w:sz w:val="18"/>
                <w:szCs w:val="18"/>
              </w:rPr>
            </w:pPr>
            <w:r w:rsidRPr="005C3806">
              <w:rPr>
                <w:b/>
                <w:bCs/>
                <w:color w:val="000000"/>
                <w:sz w:val="18"/>
                <w:szCs w:val="18"/>
              </w:rPr>
              <w:t>4 594,7</w:t>
            </w:r>
          </w:p>
        </w:tc>
      </w:tr>
      <w:tr w:rsidR="009A4CBB" w:rsidRPr="005C3806" w:rsidTr="005C3806">
        <w:trPr>
          <w:trHeight w:val="1275"/>
        </w:trPr>
        <w:tc>
          <w:tcPr>
            <w:tcW w:w="2039" w:type="pct"/>
            <w:gridSpan w:val="2"/>
            <w:tcBorders>
              <w:top w:val="single" w:sz="4" w:space="0" w:color="auto"/>
              <w:left w:val="single" w:sz="4" w:space="0" w:color="auto"/>
              <w:bottom w:val="single" w:sz="4" w:space="0" w:color="auto"/>
              <w:right w:val="single" w:sz="4" w:space="0" w:color="auto"/>
            </w:tcBorders>
            <w:vAlign w:val="center"/>
          </w:tcPr>
          <w:p w:rsidR="009A4CBB" w:rsidRPr="005C3806" w:rsidRDefault="009A4CBB" w:rsidP="005C3806">
            <w:pPr>
              <w:jc w:val="center"/>
              <w:rPr>
                <w:b/>
                <w:bCs/>
                <w:color w:val="000000"/>
                <w:sz w:val="18"/>
                <w:szCs w:val="18"/>
              </w:rPr>
            </w:pPr>
            <w:r w:rsidRPr="005C3806">
              <w:rPr>
                <w:b/>
                <w:bCs/>
                <w:color w:val="000000"/>
                <w:sz w:val="18"/>
                <w:szCs w:val="18"/>
              </w:rPr>
              <w:t>Доля средств бюджета, в общем объеме расходов на реализацию муниципальных программ (%)</w:t>
            </w:r>
          </w:p>
        </w:tc>
        <w:tc>
          <w:tcPr>
            <w:tcW w:w="709" w:type="pct"/>
            <w:tcBorders>
              <w:top w:val="nil"/>
              <w:left w:val="nil"/>
              <w:bottom w:val="single" w:sz="4" w:space="0" w:color="auto"/>
              <w:right w:val="single" w:sz="4" w:space="0" w:color="auto"/>
            </w:tcBorders>
            <w:noWrap/>
            <w:vAlign w:val="center"/>
          </w:tcPr>
          <w:p w:rsidR="009A4CBB" w:rsidRPr="005C3806" w:rsidRDefault="009A4CBB" w:rsidP="005C3806">
            <w:pPr>
              <w:jc w:val="center"/>
              <w:rPr>
                <w:b/>
                <w:bCs/>
                <w:color w:val="000000"/>
                <w:sz w:val="18"/>
                <w:szCs w:val="18"/>
              </w:rPr>
            </w:pPr>
            <w:r w:rsidRPr="005C3806">
              <w:rPr>
                <w:b/>
                <w:bCs/>
                <w:color w:val="000000"/>
                <w:sz w:val="18"/>
                <w:szCs w:val="18"/>
              </w:rPr>
              <w:t>Х</w:t>
            </w:r>
          </w:p>
        </w:tc>
        <w:tc>
          <w:tcPr>
            <w:tcW w:w="736" w:type="pct"/>
            <w:tcBorders>
              <w:top w:val="nil"/>
              <w:left w:val="nil"/>
              <w:bottom w:val="single" w:sz="4" w:space="0" w:color="auto"/>
              <w:right w:val="single" w:sz="4" w:space="0" w:color="auto"/>
            </w:tcBorders>
            <w:noWrap/>
            <w:vAlign w:val="center"/>
          </w:tcPr>
          <w:p w:rsidR="009A4CBB" w:rsidRPr="005C3806" w:rsidRDefault="009A4CBB" w:rsidP="005C3806">
            <w:pPr>
              <w:jc w:val="center"/>
              <w:rPr>
                <w:b/>
                <w:bCs/>
                <w:color w:val="000000"/>
                <w:sz w:val="18"/>
                <w:szCs w:val="18"/>
              </w:rPr>
            </w:pPr>
            <w:r>
              <w:rPr>
                <w:b/>
                <w:bCs/>
                <w:color w:val="000000"/>
                <w:sz w:val="18"/>
                <w:szCs w:val="18"/>
              </w:rPr>
              <w:t>50,2</w:t>
            </w:r>
            <w:r w:rsidRPr="005C3806">
              <w:rPr>
                <w:b/>
                <w:bCs/>
                <w:color w:val="000000"/>
                <w:sz w:val="18"/>
                <w:szCs w:val="18"/>
              </w:rPr>
              <w:t>%</w:t>
            </w:r>
          </w:p>
        </w:tc>
        <w:tc>
          <w:tcPr>
            <w:tcW w:w="780" w:type="pct"/>
            <w:tcBorders>
              <w:top w:val="nil"/>
              <w:left w:val="nil"/>
              <w:bottom w:val="single" w:sz="4" w:space="0" w:color="auto"/>
              <w:right w:val="single" w:sz="4" w:space="0" w:color="auto"/>
            </w:tcBorders>
            <w:noWrap/>
            <w:vAlign w:val="center"/>
          </w:tcPr>
          <w:p w:rsidR="009A4CBB" w:rsidRPr="005C3806" w:rsidRDefault="009A4CBB" w:rsidP="005C3806">
            <w:pPr>
              <w:jc w:val="center"/>
              <w:rPr>
                <w:b/>
                <w:bCs/>
                <w:color w:val="000000"/>
                <w:sz w:val="18"/>
                <w:szCs w:val="18"/>
              </w:rPr>
            </w:pPr>
            <w:r>
              <w:rPr>
                <w:b/>
                <w:bCs/>
                <w:color w:val="000000"/>
                <w:sz w:val="18"/>
                <w:szCs w:val="18"/>
              </w:rPr>
              <w:t>49,3</w:t>
            </w:r>
            <w:r w:rsidRPr="005C3806">
              <w:rPr>
                <w:b/>
                <w:bCs/>
                <w:color w:val="000000"/>
                <w:sz w:val="18"/>
                <w:szCs w:val="18"/>
              </w:rPr>
              <w:t>%</w:t>
            </w:r>
          </w:p>
        </w:tc>
        <w:tc>
          <w:tcPr>
            <w:tcW w:w="736" w:type="pct"/>
            <w:tcBorders>
              <w:top w:val="nil"/>
              <w:left w:val="nil"/>
              <w:bottom w:val="single" w:sz="4" w:space="0" w:color="auto"/>
              <w:right w:val="single" w:sz="4" w:space="0" w:color="auto"/>
            </w:tcBorders>
            <w:noWrap/>
            <w:vAlign w:val="center"/>
          </w:tcPr>
          <w:p w:rsidR="009A4CBB" w:rsidRPr="005C3806" w:rsidRDefault="009A4CBB" w:rsidP="005C3806">
            <w:pPr>
              <w:jc w:val="center"/>
              <w:rPr>
                <w:b/>
                <w:bCs/>
                <w:color w:val="000000"/>
                <w:sz w:val="18"/>
                <w:szCs w:val="18"/>
              </w:rPr>
            </w:pPr>
            <w:r w:rsidRPr="005C3806">
              <w:rPr>
                <w:b/>
                <w:bCs/>
                <w:color w:val="000000"/>
                <w:sz w:val="18"/>
                <w:szCs w:val="18"/>
              </w:rPr>
              <w:t>0,5%</w:t>
            </w:r>
          </w:p>
        </w:tc>
      </w:tr>
    </w:tbl>
    <w:p w:rsidR="009A4CBB" w:rsidRPr="00ED122C" w:rsidRDefault="009A4CBB" w:rsidP="000E1C0B">
      <w:pPr>
        <w:jc w:val="right"/>
        <w:rPr>
          <w:sz w:val="26"/>
          <w:szCs w:val="26"/>
        </w:rPr>
      </w:pPr>
    </w:p>
    <w:p w:rsidR="009A4CBB" w:rsidRPr="00B03465" w:rsidRDefault="009A4CBB" w:rsidP="004D0571">
      <w:pPr>
        <w:ind w:firstLine="708"/>
        <w:jc w:val="both"/>
        <w:rPr>
          <w:sz w:val="26"/>
          <w:szCs w:val="26"/>
        </w:rPr>
      </w:pPr>
      <w:r w:rsidRPr="00B03465">
        <w:rPr>
          <w:sz w:val="26"/>
          <w:szCs w:val="26"/>
        </w:rPr>
        <w:t>Расходы бюджета в части реализации муниципальных программ в соответствии с ведомственной структурой расходов на 201</w:t>
      </w:r>
      <w:r>
        <w:rPr>
          <w:sz w:val="26"/>
          <w:szCs w:val="26"/>
        </w:rPr>
        <w:t>5</w:t>
      </w:r>
      <w:r w:rsidRPr="00B03465">
        <w:rPr>
          <w:sz w:val="26"/>
          <w:szCs w:val="26"/>
        </w:rPr>
        <w:t xml:space="preserve"> год осуществляли 3 главных распорядителя бюджетных средств: Администрация городского округа Анадырь, Управление финансов, Управление по социальной политике</w:t>
      </w:r>
      <w:r>
        <w:rPr>
          <w:sz w:val="26"/>
          <w:szCs w:val="26"/>
        </w:rPr>
        <w:t>.</w:t>
      </w:r>
    </w:p>
    <w:p w:rsidR="009A4CBB" w:rsidRDefault="009A4CBB" w:rsidP="001777E8">
      <w:pPr>
        <w:autoSpaceDE w:val="0"/>
        <w:autoSpaceDN w:val="0"/>
        <w:adjustRightInd w:val="0"/>
        <w:jc w:val="both"/>
        <w:rPr>
          <w:sz w:val="26"/>
          <w:szCs w:val="26"/>
        </w:rPr>
      </w:pPr>
      <w:r w:rsidRPr="00B03465">
        <w:rPr>
          <w:sz w:val="26"/>
          <w:szCs w:val="26"/>
        </w:rPr>
        <w:tab/>
      </w:r>
      <w:r w:rsidRPr="004B049E">
        <w:rPr>
          <w:sz w:val="26"/>
          <w:szCs w:val="26"/>
        </w:rPr>
        <w:t>В соответствии со статьей 179 Бюджетного кодекса РФ по каждой муниципальной программе должна проводиться оценка эффективности ее реализации. Порядок проведения указанной оценки устанавливаются местной администрацией муниципального образования. В городском округе Анадырь в соответствии с</w:t>
      </w:r>
      <w:r>
        <w:rPr>
          <w:sz w:val="26"/>
          <w:szCs w:val="26"/>
        </w:rPr>
        <w:t xml:space="preserve"> пунктом 8 постановления</w:t>
      </w:r>
      <w:r w:rsidRPr="004B049E">
        <w:rPr>
          <w:sz w:val="26"/>
          <w:szCs w:val="26"/>
        </w:rPr>
        <w:t xml:space="preserve"> Администрации от 03.07.2014 года №368 «Об утверждении Положения об оценке эффективности реализации муниципальных программ городского округа Анадырь»</w:t>
      </w:r>
      <w:r>
        <w:rPr>
          <w:sz w:val="26"/>
          <w:szCs w:val="26"/>
        </w:rPr>
        <w:t xml:space="preserve"> (далее - Положение №368) Управлением </w:t>
      </w:r>
      <w:r w:rsidRPr="004B049E">
        <w:rPr>
          <w:sz w:val="26"/>
          <w:szCs w:val="26"/>
        </w:rPr>
        <w:t xml:space="preserve">финансов </w:t>
      </w:r>
      <w:r>
        <w:rPr>
          <w:sz w:val="26"/>
          <w:szCs w:val="26"/>
        </w:rPr>
        <w:t>проведена интегральная оценка эффективности муниципальных программ.</w:t>
      </w:r>
    </w:p>
    <w:p w:rsidR="009A4CBB" w:rsidRDefault="009A4CBB" w:rsidP="004B049E">
      <w:pPr>
        <w:pStyle w:val="ConsPlusNormal"/>
        <w:ind w:firstLine="539"/>
        <w:jc w:val="both"/>
        <w:rPr>
          <w:rFonts w:ascii="Times New Roman" w:hAnsi="Times New Roman" w:cs="Times New Roman"/>
          <w:sz w:val="26"/>
          <w:szCs w:val="26"/>
        </w:rPr>
      </w:pPr>
      <w:r>
        <w:rPr>
          <w:rFonts w:ascii="Times New Roman" w:hAnsi="Times New Roman" w:cs="Times New Roman"/>
          <w:sz w:val="26"/>
          <w:szCs w:val="26"/>
        </w:rPr>
        <w:t>Итоги проведенной оценки эффективности муниципальных программ (далее - ЭФП) представлены в таблице:</w:t>
      </w:r>
    </w:p>
    <w:p w:rsidR="009A4CBB" w:rsidRDefault="009A4CBB" w:rsidP="004B049E">
      <w:pPr>
        <w:pStyle w:val="ConsPlusNormal"/>
        <w:ind w:firstLine="539"/>
        <w:jc w:val="both"/>
        <w:rPr>
          <w:rFonts w:ascii="Times New Roman" w:hAnsi="Times New Roman" w:cs="Times New Roman"/>
          <w:sz w:val="26"/>
          <w:szCs w:val="26"/>
        </w:rPr>
      </w:pPr>
    </w:p>
    <w:tbl>
      <w:tblPr>
        <w:tblW w:w="0" w:type="auto"/>
        <w:tblLayout w:type="fixed"/>
        <w:tblLook w:val="00A0"/>
      </w:tblPr>
      <w:tblGrid>
        <w:gridCol w:w="474"/>
        <w:gridCol w:w="2044"/>
        <w:gridCol w:w="1276"/>
        <w:gridCol w:w="1701"/>
        <w:gridCol w:w="4358"/>
      </w:tblGrid>
      <w:tr w:rsidR="009A4CBB" w:rsidRPr="00A91D31" w:rsidTr="00B0470D">
        <w:trPr>
          <w:trHeight w:val="1350"/>
        </w:trPr>
        <w:tc>
          <w:tcPr>
            <w:tcW w:w="474" w:type="dxa"/>
            <w:tcBorders>
              <w:top w:val="single" w:sz="4" w:space="0" w:color="auto"/>
              <w:left w:val="single" w:sz="4" w:space="0" w:color="auto"/>
              <w:bottom w:val="single" w:sz="4" w:space="0" w:color="auto"/>
              <w:right w:val="single" w:sz="4" w:space="0" w:color="auto"/>
            </w:tcBorders>
            <w:vAlign w:val="center"/>
          </w:tcPr>
          <w:p w:rsidR="009A4CBB" w:rsidRPr="00A91D31" w:rsidRDefault="009A4CBB" w:rsidP="000259A6">
            <w:pPr>
              <w:jc w:val="center"/>
              <w:rPr>
                <w:b/>
                <w:color w:val="000000"/>
                <w:sz w:val="20"/>
                <w:szCs w:val="20"/>
              </w:rPr>
            </w:pPr>
            <w:r w:rsidRPr="00A91D31">
              <w:rPr>
                <w:b/>
                <w:color w:val="000000"/>
                <w:sz w:val="20"/>
                <w:szCs w:val="20"/>
              </w:rPr>
              <w:t>№ п/п</w:t>
            </w:r>
          </w:p>
        </w:tc>
        <w:tc>
          <w:tcPr>
            <w:tcW w:w="2044" w:type="dxa"/>
            <w:tcBorders>
              <w:top w:val="single" w:sz="4" w:space="0" w:color="auto"/>
              <w:left w:val="nil"/>
              <w:bottom w:val="single" w:sz="4" w:space="0" w:color="auto"/>
              <w:right w:val="single" w:sz="4" w:space="0" w:color="auto"/>
            </w:tcBorders>
            <w:vAlign w:val="center"/>
          </w:tcPr>
          <w:p w:rsidR="009A4CBB" w:rsidRPr="00A91D31" w:rsidRDefault="009A4CBB" w:rsidP="000259A6">
            <w:pPr>
              <w:jc w:val="center"/>
              <w:rPr>
                <w:b/>
                <w:color w:val="000000"/>
                <w:sz w:val="20"/>
                <w:szCs w:val="20"/>
              </w:rPr>
            </w:pPr>
            <w:r w:rsidRPr="00A91D31">
              <w:rPr>
                <w:b/>
                <w:color w:val="000000"/>
                <w:sz w:val="20"/>
                <w:szCs w:val="20"/>
              </w:rPr>
              <w:t>Наименование МП</w:t>
            </w:r>
          </w:p>
        </w:tc>
        <w:tc>
          <w:tcPr>
            <w:tcW w:w="1276" w:type="dxa"/>
            <w:tcBorders>
              <w:top w:val="single" w:sz="4" w:space="0" w:color="auto"/>
              <w:left w:val="nil"/>
              <w:bottom w:val="single" w:sz="4" w:space="0" w:color="auto"/>
              <w:right w:val="single" w:sz="4" w:space="0" w:color="auto"/>
            </w:tcBorders>
            <w:vAlign w:val="center"/>
          </w:tcPr>
          <w:p w:rsidR="009A4CBB" w:rsidRPr="00A91D31" w:rsidRDefault="009A4CBB" w:rsidP="000259A6">
            <w:pPr>
              <w:jc w:val="center"/>
              <w:rPr>
                <w:b/>
                <w:color w:val="000000"/>
                <w:sz w:val="20"/>
                <w:szCs w:val="20"/>
              </w:rPr>
            </w:pPr>
            <w:r>
              <w:rPr>
                <w:b/>
                <w:color w:val="000000"/>
                <w:sz w:val="20"/>
                <w:szCs w:val="20"/>
              </w:rPr>
              <w:t>Значение ЭФП</w:t>
            </w:r>
          </w:p>
        </w:tc>
        <w:tc>
          <w:tcPr>
            <w:tcW w:w="1701" w:type="dxa"/>
            <w:tcBorders>
              <w:top w:val="single" w:sz="4" w:space="0" w:color="auto"/>
              <w:left w:val="nil"/>
              <w:bottom w:val="single" w:sz="4" w:space="0" w:color="auto"/>
              <w:right w:val="single" w:sz="4" w:space="0" w:color="auto"/>
            </w:tcBorders>
            <w:vAlign w:val="center"/>
          </w:tcPr>
          <w:p w:rsidR="009A4CBB" w:rsidRPr="00A91D31" w:rsidRDefault="009A4CBB" w:rsidP="000259A6">
            <w:pPr>
              <w:jc w:val="center"/>
              <w:rPr>
                <w:b/>
                <w:color w:val="000000"/>
                <w:sz w:val="20"/>
                <w:szCs w:val="20"/>
              </w:rPr>
            </w:pPr>
            <w:r>
              <w:rPr>
                <w:b/>
                <w:color w:val="000000"/>
                <w:sz w:val="20"/>
                <w:szCs w:val="20"/>
              </w:rPr>
              <w:t xml:space="preserve">Группа по результатам ранжирования </w:t>
            </w:r>
          </w:p>
        </w:tc>
        <w:tc>
          <w:tcPr>
            <w:tcW w:w="4358" w:type="dxa"/>
            <w:tcBorders>
              <w:top w:val="single" w:sz="4" w:space="0" w:color="auto"/>
              <w:left w:val="nil"/>
              <w:bottom w:val="single" w:sz="4" w:space="0" w:color="auto"/>
              <w:right w:val="single" w:sz="4" w:space="0" w:color="auto"/>
            </w:tcBorders>
            <w:vAlign w:val="center"/>
          </w:tcPr>
          <w:p w:rsidR="009A4CBB" w:rsidRPr="00A91D31" w:rsidRDefault="009A4CBB" w:rsidP="00B0470D">
            <w:pPr>
              <w:jc w:val="center"/>
              <w:rPr>
                <w:b/>
                <w:color w:val="000000"/>
                <w:sz w:val="20"/>
                <w:szCs w:val="20"/>
              </w:rPr>
            </w:pPr>
            <w:r>
              <w:rPr>
                <w:b/>
                <w:color w:val="000000"/>
                <w:sz w:val="20"/>
                <w:szCs w:val="20"/>
              </w:rPr>
              <w:t>Значение группы</w:t>
            </w:r>
          </w:p>
        </w:tc>
      </w:tr>
      <w:tr w:rsidR="009A4CBB" w:rsidRPr="00A91D31" w:rsidTr="00B0470D">
        <w:trPr>
          <w:trHeight w:val="1184"/>
        </w:trPr>
        <w:tc>
          <w:tcPr>
            <w:tcW w:w="474" w:type="dxa"/>
            <w:tcBorders>
              <w:top w:val="nil"/>
              <w:left w:val="single" w:sz="4" w:space="0" w:color="auto"/>
              <w:bottom w:val="single" w:sz="4" w:space="0" w:color="auto"/>
              <w:right w:val="single" w:sz="4" w:space="0" w:color="auto"/>
            </w:tcBorders>
            <w:noWrap/>
            <w:vAlign w:val="center"/>
          </w:tcPr>
          <w:p w:rsidR="009A4CBB" w:rsidRPr="00A91D31" w:rsidRDefault="009A4CBB" w:rsidP="000259A6">
            <w:pPr>
              <w:jc w:val="center"/>
              <w:rPr>
                <w:color w:val="000000"/>
                <w:sz w:val="20"/>
                <w:szCs w:val="20"/>
              </w:rPr>
            </w:pPr>
            <w:r w:rsidRPr="00A91D31">
              <w:rPr>
                <w:color w:val="000000"/>
                <w:sz w:val="20"/>
                <w:szCs w:val="20"/>
              </w:rPr>
              <w:t>1</w:t>
            </w:r>
          </w:p>
        </w:tc>
        <w:tc>
          <w:tcPr>
            <w:tcW w:w="2044" w:type="dxa"/>
            <w:tcBorders>
              <w:top w:val="nil"/>
              <w:left w:val="nil"/>
              <w:bottom w:val="single" w:sz="4" w:space="0" w:color="auto"/>
              <w:right w:val="single" w:sz="4" w:space="0" w:color="auto"/>
            </w:tcBorders>
            <w:vAlign w:val="center"/>
          </w:tcPr>
          <w:p w:rsidR="009A4CBB" w:rsidRPr="00A91D31" w:rsidRDefault="009A4CBB" w:rsidP="002D76B6">
            <w:pPr>
              <w:jc w:val="center"/>
              <w:rPr>
                <w:color w:val="000000"/>
                <w:sz w:val="20"/>
                <w:szCs w:val="20"/>
              </w:rPr>
            </w:pPr>
            <w:r w:rsidRPr="00A91D31">
              <w:rPr>
                <w:color w:val="000000"/>
                <w:sz w:val="20"/>
                <w:szCs w:val="20"/>
              </w:rPr>
              <w:t xml:space="preserve">Муниципальная программа </w:t>
            </w:r>
            <w:r>
              <w:rPr>
                <w:color w:val="000000"/>
                <w:sz w:val="20"/>
                <w:szCs w:val="20"/>
              </w:rPr>
              <w:t>«</w:t>
            </w:r>
            <w:r w:rsidRPr="00A91D31">
              <w:rPr>
                <w:color w:val="000000"/>
                <w:sz w:val="20"/>
                <w:szCs w:val="20"/>
              </w:rPr>
              <w:t>Управление имуществом городского округа на 2014-201</w:t>
            </w:r>
            <w:r>
              <w:rPr>
                <w:color w:val="000000"/>
                <w:sz w:val="20"/>
                <w:szCs w:val="20"/>
              </w:rPr>
              <w:t>7</w:t>
            </w:r>
            <w:r w:rsidRPr="00A91D31">
              <w:rPr>
                <w:color w:val="000000"/>
                <w:sz w:val="20"/>
                <w:szCs w:val="20"/>
              </w:rPr>
              <w:t xml:space="preserve"> годы</w:t>
            </w:r>
            <w:r>
              <w:rPr>
                <w:color w:val="000000"/>
                <w:sz w:val="20"/>
                <w:szCs w:val="20"/>
              </w:rPr>
              <w:t>»</w:t>
            </w:r>
          </w:p>
        </w:tc>
        <w:tc>
          <w:tcPr>
            <w:tcW w:w="1276" w:type="dxa"/>
            <w:tcBorders>
              <w:top w:val="nil"/>
              <w:left w:val="nil"/>
              <w:bottom w:val="single" w:sz="4" w:space="0" w:color="auto"/>
              <w:right w:val="single" w:sz="4" w:space="0" w:color="auto"/>
            </w:tcBorders>
            <w:noWrap/>
            <w:vAlign w:val="center"/>
          </w:tcPr>
          <w:p w:rsidR="009A4CBB" w:rsidRPr="00A91D31" w:rsidRDefault="009A4CBB" w:rsidP="000259A6">
            <w:pPr>
              <w:jc w:val="center"/>
              <w:rPr>
                <w:color w:val="000000"/>
                <w:sz w:val="20"/>
                <w:szCs w:val="20"/>
              </w:rPr>
            </w:pPr>
            <w:r>
              <w:rPr>
                <w:color w:val="000000"/>
                <w:sz w:val="20"/>
                <w:szCs w:val="20"/>
              </w:rPr>
              <w:t>1,01</w:t>
            </w:r>
          </w:p>
        </w:tc>
        <w:tc>
          <w:tcPr>
            <w:tcW w:w="1701" w:type="dxa"/>
            <w:tcBorders>
              <w:top w:val="nil"/>
              <w:left w:val="nil"/>
              <w:bottom w:val="single" w:sz="4" w:space="0" w:color="auto"/>
              <w:right w:val="single" w:sz="4" w:space="0" w:color="auto"/>
            </w:tcBorders>
            <w:noWrap/>
            <w:vAlign w:val="center"/>
          </w:tcPr>
          <w:p w:rsidR="009A4CBB" w:rsidRPr="00A91D31" w:rsidRDefault="009A4CBB" w:rsidP="00B0470D">
            <w:pPr>
              <w:jc w:val="center"/>
              <w:rPr>
                <w:color w:val="000000"/>
                <w:sz w:val="20"/>
                <w:szCs w:val="20"/>
              </w:rPr>
            </w:pPr>
            <w:r>
              <w:rPr>
                <w:color w:val="000000"/>
                <w:sz w:val="20"/>
                <w:szCs w:val="20"/>
              </w:rPr>
              <w:t>1 группа</w:t>
            </w:r>
          </w:p>
        </w:tc>
        <w:tc>
          <w:tcPr>
            <w:tcW w:w="4358" w:type="dxa"/>
            <w:tcBorders>
              <w:top w:val="nil"/>
              <w:left w:val="nil"/>
              <w:bottom w:val="single" w:sz="4" w:space="0" w:color="auto"/>
              <w:right w:val="single" w:sz="4" w:space="0" w:color="auto"/>
            </w:tcBorders>
            <w:noWrap/>
            <w:vAlign w:val="center"/>
          </w:tcPr>
          <w:p w:rsidR="009A4CBB" w:rsidRDefault="009A4CBB" w:rsidP="00B0470D">
            <w:pPr>
              <w:jc w:val="center"/>
              <w:rPr>
                <w:color w:val="000000"/>
                <w:sz w:val="20"/>
                <w:szCs w:val="20"/>
              </w:rPr>
            </w:pPr>
            <w:r w:rsidRPr="00B0470D">
              <w:rPr>
                <w:color w:val="000000"/>
                <w:sz w:val="20"/>
                <w:szCs w:val="20"/>
              </w:rPr>
              <w:t xml:space="preserve">высокоэффективные программы, </w:t>
            </w:r>
          </w:p>
          <w:p w:rsidR="009A4CBB" w:rsidRDefault="009A4CBB" w:rsidP="00B0470D">
            <w:pPr>
              <w:jc w:val="center"/>
              <w:rPr>
                <w:color w:val="000000"/>
                <w:sz w:val="20"/>
                <w:szCs w:val="20"/>
              </w:rPr>
            </w:pPr>
            <w:r w:rsidRPr="00B0470D">
              <w:rPr>
                <w:color w:val="000000"/>
                <w:sz w:val="20"/>
                <w:szCs w:val="20"/>
              </w:rPr>
              <w:t>набравшие интегральную оценку</w:t>
            </w:r>
          </w:p>
          <w:p w:rsidR="009A4CBB" w:rsidRPr="00B0470D" w:rsidRDefault="009A4CBB" w:rsidP="00B0470D">
            <w:pPr>
              <w:jc w:val="center"/>
              <w:rPr>
                <w:color w:val="000000"/>
                <w:sz w:val="20"/>
                <w:szCs w:val="20"/>
              </w:rPr>
            </w:pPr>
            <w:r w:rsidRPr="00B0470D">
              <w:rPr>
                <w:color w:val="000000"/>
                <w:sz w:val="20"/>
                <w:szCs w:val="20"/>
              </w:rPr>
              <w:t xml:space="preserve"> (ЭфП) – 1,0 и выше;</w:t>
            </w:r>
          </w:p>
          <w:p w:rsidR="009A4CBB" w:rsidRPr="00A91D31" w:rsidRDefault="009A4CBB" w:rsidP="000259A6">
            <w:pPr>
              <w:jc w:val="center"/>
              <w:rPr>
                <w:color w:val="000000"/>
                <w:sz w:val="20"/>
                <w:szCs w:val="20"/>
              </w:rPr>
            </w:pPr>
          </w:p>
        </w:tc>
      </w:tr>
      <w:tr w:rsidR="009A4CBB" w:rsidRPr="00A91D31" w:rsidTr="00B0470D">
        <w:trPr>
          <w:trHeight w:val="988"/>
        </w:trPr>
        <w:tc>
          <w:tcPr>
            <w:tcW w:w="474" w:type="dxa"/>
            <w:tcBorders>
              <w:top w:val="nil"/>
              <w:left w:val="single" w:sz="4" w:space="0" w:color="auto"/>
              <w:bottom w:val="single" w:sz="4" w:space="0" w:color="auto"/>
              <w:right w:val="single" w:sz="4" w:space="0" w:color="auto"/>
            </w:tcBorders>
            <w:noWrap/>
            <w:vAlign w:val="center"/>
          </w:tcPr>
          <w:p w:rsidR="009A4CBB" w:rsidRPr="00A91D31" w:rsidRDefault="009A4CBB" w:rsidP="000259A6">
            <w:pPr>
              <w:jc w:val="center"/>
              <w:rPr>
                <w:color w:val="000000"/>
                <w:sz w:val="20"/>
                <w:szCs w:val="20"/>
              </w:rPr>
            </w:pPr>
            <w:r w:rsidRPr="00A91D31">
              <w:rPr>
                <w:color w:val="000000"/>
                <w:sz w:val="20"/>
                <w:szCs w:val="20"/>
              </w:rPr>
              <w:t>2</w:t>
            </w:r>
          </w:p>
        </w:tc>
        <w:tc>
          <w:tcPr>
            <w:tcW w:w="2044" w:type="dxa"/>
            <w:tcBorders>
              <w:top w:val="nil"/>
              <w:left w:val="nil"/>
              <w:bottom w:val="single" w:sz="4" w:space="0" w:color="auto"/>
              <w:right w:val="single" w:sz="4" w:space="0" w:color="auto"/>
            </w:tcBorders>
            <w:vAlign w:val="center"/>
          </w:tcPr>
          <w:p w:rsidR="009A4CBB" w:rsidRPr="00A91D31" w:rsidRDefault="009A4CBB" w:rsidP="002D76B6">
            <w:pPr>
              <w:jc w:val="center"/>
              <w:rPr>
                <w:color w:val="000000"/>
                <w:sz w:val="20"/>
                <w:szCs w:val="20"/>
              </w:rPr>
            </w:pPr>
            <w:r w:rsidRPr="00A91D31">
              <w:rPr>
                <w:color w:val="000000"/>
                <w:sz w:val="20"/>
                <w:szCs w:val="20"/>
              </w:rPr>
              <w:t>Муниципальная программа "Анадырь - безопасный город на 2014-201</w:t>
            </w:r>
            <w:r>
              <w:rPr>
                <w:color w:val="000000"/>
                <w:sz w:val="20"/>
                <w:szCs w:val="20"/>
              </w:rPr>
              <w:t>7</w:t>
            </w:r>
            <w:r w:rsidRPr="00A91D31">
              <w:rPr>
                <w:color w:val="000000"/>
                <w:sz w:val="20"/>
                <w:szCs w:val="20"/>
              </w:rPr>
              <w:t xml:space="preserve"> годы"</w:t>
            </w:r>
          </w:p>
        </w:tc>
        <w:tc>
          <w:tcPr>
            <w:tcW w:w="1276" w:type="dxa"/>
            <w:tcBorders>
              <w:top w:val="nil"/>
              <w:left w:val="nil"/>
              <w:bottom w:val="single" w:sz="4" w:space="0" w:color="auto"/>
              <w:right w:val="single" w:sz="4" w:space="0" w:color="auto"/>
            </w:tcBorders>
            <w:noWrap/>
            <w:vAlign w:val="center"/>
          </w:tcPr>
          <w:p w:rsidR="009A4CBB" w:rsidRPr="00A91D31" w:rsidRDefault="009A4CBB" w:rsidP="000259A6">
            <w:pPr>
              <w:jc w:val="center"/>
              <w:rPr>
                <w:color w:val="000000"/>
                <w:sz w:val="20"/>
                <w:szCs w:val="20"/>
              </w:rPr>
            </w:pPr>
            <w:r>
              <w:rPr>
                <w:color w:val="000000"/>
                <w:sz w:val="20"/>
                <w:szCs w:val="20"/>
              </w:rPr>
              <w:t>1,08</w:t>
            </w:r>
          </w:p>
        </w:tc>
        <w:tc>
          <w:tcPr>
            <w:tcW w:w="1701" w:type="dxa"/>
            <w:tcBorders>
              <w:top w:val="nil"/>
              <w:left w:val="nil"/>
              <w:bottom w:val="single" w:sz="4" w:space="0" w:color="auto"/>
              <w:right w:val="single" w:sz="4" w:space="0" w:color="auto"/>
            </w:tcBorders>
            <w:noWrap/>
            <w:vAlign w:val="center"/>
          </w:tcPr>
          <w:p w:rsidR="009A4CBB" w:rsidRPr="00A91D31" w:rsidRDefault="009A4CBB" w:rsidP="00144B9A">
            <w:pPr>
              <w:jc w:val="center"/>
              <w:rPr>
                <w:color w:val="000000"/>
                <w:sz w:val="20"/>
                <w:szCs w:val="20"/>
              </w:rPr>
            </w:pPr>
            <w:r>
              <w:rPr>
                <w:color w:val="000000"/>
                <w:sz w:val="20"/>
                <w:szCs w:val="20"/>
              </w:rPr>
              <w:t>1 группа</w:t>
            </w:r>
          </w:p>
        </w:tc>
        <w:tc>
          <w:tcPr>
            <w:tcW w:w="4358" w:type="dxa"/>
            <w:tcBorders>
              <w:top w:val="nil"/>
              <w:left w:val="nil"/>
              <w:bottom w:val="single" w:sz="4" w:space="0" w:color="auto"/>
              <w:right w:val="single" w:sz="4" w:space="0" w:color="auto"/>
            </w:tcBorders>
            <w:noWrap/>
            <w:vAlign w:val="center"/>
          </w:tcPr>
          <w:p w:rsidR="009A4CBB" w:rsidRDefault="009A4CBB" w:rsidP="00144B9A">
            <w:pPr>
              <w:jc w:val="center"/>
              <w:rPr>
                <w:color w:val="000000"/>
                <w:sz w:val="20"/>
                <w:szCs w:val="20"/>
              </w:rPr>
            </w:pPr>
            <w:r w:rsidRPr="00B0470D">
              <w:rPr>
                <w:color w:val="000000"/>
                <w:sz w:val="20"/>
                <w:szCs w:val="20"/>
              </w:rPr>
              <w:t xml:space="preserve">высокоэффективные программы, </w:t>
            </w:r>
          </w:p>
          <w:p w:rsidR="009A4CBB" w:rsidRDefault="009A4CBB" w:rsidP="00144B9A">
            <w:pPr>
              <w:jc w:val="center"/>
              <w:rPr>
                <w:color w:val="000000"/>
                <w:sz w:val="20"/>
                <w:szCs w:val="20"/>
              </w:rPr>
            </w:pPr>
            <w:r w:rsidRPr="00B0470D">
              <w:rPr>
                <w:color w:val="000000"/>
                <w:sz w:val="20"/>
                <w:szCs w:val="20"/>
              </w:rPr>
              <w:t>набравшие интегральную оценку</w:t>
            </w:r>
          </w:p>
          <w:p w:rsidR="009A4CBB" w:rsidRPr="00B0470D" w:rsidRDefault="009A4CBB" w:rsidP="00144B9A">
            <w:pPr>
              <w:jc w:val="center"/>
              <w:rPr>
                <w:color w:val="000000"/>
                <w:sz w:val="20"/>
                <w:szCs w:val="20"/>
              </w:rPr>
            </w:pPr>
            <w:r w:rsidRPr="00B0470D">
              <w:rPr>
                <w:color w:val="000000"/>
                <w:sz w:val="20"/>
                <w:szCs w:val="20"/>
              </w:rPr>
              <w:t xml:space="preserve"> (ЭфП) – 1,0 и выше;</w:t>
            </w:r>
          </w:p>
          <w:p w:rsidR="009A4CBB" w:rsidRPr="00A91D31" w:rsidRDefault="009A4CBB" w:rsidP="00144B9A">
            <w:pPr>
              <w:jc w:val="center"/>
              <w:rPr>
                <w:color w:val="000000"/>
                <w:sz w:val="20"/>
                <w:szCs w:val="20"/>
              </w:rPr>
            </w:pPr>
          </w:p>
        </w:tc>
      </w:tr>
      <w:tr w:rsidR="009A4CBB" w:rsidRPr="00A91D31" w:rsidTr="00B0470D">
        <w:trPr>
          <w:trHeight w:val="1417"/>
        </w:trPr>
        <w:tc>
          <w:tcPr>
            <w:tcW w:w="474" w:type="dxa"/>
            <w:tcBorders>
              <w:top w:val="nil"/>
              <w:left w:val="single" w:sz="4" w:space="0" w:color="auto"/>
              <w:bottom w:val="single" w:sz="4" w:space="0" w:color="auto"/>
              <w:right w:val="single" w:sz="4" w:space="0" w:color="auto"/>
            </w:tcBorders>
            <w:noWrap/>
            <w:vAlign w:val="center"/>
          </w:tcPr>
          <w:p w:rsidR="009A4CBB" w:rsidRPr="00A91D31" w:rsidRDefault="009A4CBB" w:rsidP="000259A6">
            <w:pPr>
              <w:jc w:val="center"/>
              <w:rPr>
                <w:color w:val="000000"/>
                <w:sz w:val="20"/>
                <w:szCs w:val="20"/>
              </w:rPr>
            </w:pPr>
            <w:r w:rsidRPr="00A91D31">
              <w:rPr>
                <w:color w:val="000000"/>
                <w:sz w:val="20"/>
                <w:szCs w:val="20"/>
              </w:rPr>
              <w:t>3</w:t>
            </w:r>
          </w:p>
        </w:tc>
        <w:tc>
          <w:tcPr>
            <w:tcW w:w="2044" w:type="dxa"/>
            <w:tcBorders>
              <w:top w:val="nil"/>
              <w:left w:val="nil"/>
              <w:bottom w:val="single" w:sz="4" w:space="0" w:color="auto"/>
              <w:right w:val="single" w:sz="4" w:space="0" w:color="auto"/>
            </w:tcBorders>
            <w:vAlign w:val="center"/>
          </w:tcPr>
          <w:p w:rsidR="009A4CBB" w:rsidRPr="00A91D31" w:rsidRDefault="009A4CBB" w:rsidP="002D76B6">
            <w:pPr>
              <w:jc w:val="center"/>
              <w:rPr>
                <w:color w:val="000000"/>
                <w:sz w:val="20"/>
                <w:szCs w:val="20"/>
              </w:rPr>
            </w:pPr>
            <w:r w:rsidRPr="00A91D31">
              <w:rPr>
                <w:color w:val="000000"/>
                <w:sz w:val="20"/>
                <w:szCs w:val="20"/>
              </w:rPr>
              <w:t xml:space="preserve">Муниципальная программа </w:t>
            </w:r>
            <w:r>
              <w:rPr>
                <w:color w:val="000000"/>
                <w:sz w:val="20"/>
                <w:szCs w:val="20"/>
              </w:rPr>
              <w:t>«</w:t>
            </w:r>
            <w:r w:rsidRPr="00A91D31">
              <w:rPr>
                <w:color w:val="000000"/>
                <w:sz w:val="20"/>
                <w:szCs w:val="20"/>
              </w:rPr>
              <w:t>Поддержка и развитие основных секторов экономики городского округа Анадырь на 2014-201</w:t>
            </w:r>
            <w:r>
              <w:rPr>
                <w:color w:val="000000"/>
                <w:sz w:val="20"/>
                <w:szCs w:val="20"/>
              </w:rPr>
              <w:t>7</w:t>
            </w:r>
            <w:r w:rsidRPr="00A91D31">
              <w:rPr>
                <w:color w:val="000000"/>
                <w:sz w:val="20"/>
                <w:szCs w:val="20"/>
              </w:rPr>
              <w:t xml:space="preserve"> годы</w:t>
            </w:r>
            <w:r>
              <w:rPr>
                <w:color w:val="000000"/>
                <w:sz w:val="20"/>
                <w:szCs w:val="20"/>
              </w:rPr>
              <w:t>»</w:t>
            </w:r>
          </w:p>
        </w:tc>
        <w:tc>
          <w:tcPr>
            <w:tcW w:w="1276" w:type="dxa"/>
            <w:tcBorders>
              <w:top w:val="nil"/>
              <w:left w:val="nil"/>
              <w:bottom w:val="single" w:sz="4" w:space="0" w:color="auto"/>
              <w:right w:val="single" w:sz="4" w:space="0" w:color="auto"/>
            </w:tcBorders>
            <w:noWrap/>
            <w:vAlign w:val="center"/>
          </w:tcPr>
          <w:p w:rsidR="009A4CBB" w:rsidRPr="00A91D31" w:rsidRDefault="009A4CBB" w:rsidP="000259A6">
            <w:pPr>
              <w:jc w:val="center"/>
              <w:rPr>
                <w:sz w:val="20"/>
                <w:szCs w:val="20"/>
              </w:rPr>
            </w:pPr>
            <w:r>
              <w:rPr>
                <w:sz w:val="20"/>
                <w:szCs w:val="20"/>
              </w:rPr>
              <w:t>1,00</w:t>
            </w:r>
          </w:p>
        </w:tc>
        <w:tc>
          <w:tcPr>
            <w:tcW w:w="1701" w:type="dxa"/>
            <w:tcBorders>
              <w:top w:val="nil"/>
              <w:left w:val="nil"/>
              <w:bottom w:val="single" w:sz="4" w:space="0" w:color="auto"/>
              <w:right w:val="single" w:sz="4" w:space="0" w:color="auto"/>
            </w:tcBorders>
            <w:noWrap/>
            <w:vAlign w:val="center"/>
          </w:tcPr>
          <w:p w:rsidR="009A4CBB" w:rsidRPr="00A91D31" w:rsidRDefault="009A4CBB" w:rsidP="00144B9A">
            <w:pPr>
              <w:jc w:val="center"/>
              <w:rPr>
                <w:color w:val="000000"/>
                <w:sz w:val="20"/>
                <w:szCs w:val="20"/>
              </w:rPr>
            </w:pPr>
            <w:r>
              <w:rPr>
                <w:color w:val="000000"/>
                <w:sz w:val="20"/>
                <w:szCs w:val="20"/>
              </w:rPr>
              <w:t>1 группа</w:t>
            </w:r>
          </w:p>
        </w:tc>
        <w:tc>
          <w:tcPr>
            <w:tcW w:w="4358" w:type="dxa"/>
            <w:tcBorders>
              <w:top w:val="nil"/>
              <w:left w:val="nil"/>
              <w:bottom w:val="single" w:sz="4" w:space="0" w:color="auto"/>
              <w:right w:val="single" w:sz="4" w:space="0" w:color="auto"/>
            </w:tcBorders>
            <w:noWrap/>
            <w:vAlign w:val="center"/>
          </w:tcPr>
          <w:p w:rsidR="009A4CBB" w:rsidRDefault="009A4CBB" w:rsidP="00144B9A">
            <w:pPr>
              <w:jc w:val="center"/>
              <w:rPr>
                <w:color w:val="000000"/>
                <w:sz w:val="20"/>
                <w:szCs w:val="20"/>
              </w:rPr>
            </w:pPr>
            <w:r w:rsidRPr="00B0470D">
              <w:rPr>
                <w:color w:val="000000"/>
                <w:sz w:val="20"/>
                <w:szCs w:val="20"/>
              </w:rPr>
              <w:t xml:space="preserve">высокоэффективные программы, </w:t>
            </w:r>
          </w:p>
          <w:p w:rsidR="009A4CBB" w:rsidRDefault="009A4CBB" w:rsidP="00144B9A">
            <w:pPr>
              <w:jc w:val="center"/>
              <w:rPr>
                <w:color w:val="000000"/>
                <w:sz w:val="20"/>
                <w:szCs w:val="20"/>
              </w:rPr>
            </w:pPr>
            <w:r w:rsidRPr="00B0470D">
              <w:rPr>
                <w:color w:val="000000"/>
                <w:sz w:val="20"/>
                <w:szCs w:val="20"/>
              </w:rPr>
              <w:t>набравшие интегральную оценку</w:t>
            </w:r>
          </w:p>
          <w:p w:rsidR="009A4CBB" w:rsidRPr="00B0470D" w:rsidRDefault="009A4CBB" w:rsidP="00144B9A">
            <w:pPr>
              <w:jc w:val="center"/>
              <w:rPr>
                <w:color w:val="000000"/>
                <w:sz w:val="20"/>
                <w:szCs w:val="20"/>
              </w:rPr>
            </w:pPr>
            <w:r w:rsidRPr="00B0470D">
              <w:rPr>
                <w:color w:val="000000"/>
                <w:sz w:val="20"/>
                <w:szCs w:val="20"/>
              </w:rPr>
              <w:t xml:space="preserve"> (ЭфП) – 1,0 и выше;</w:t>
            </w:r>
          </w:p>
          <w:p w:rsidR="009A4CBB" w:rsidRPr="00A91D31" w:rsidRDefault="009A4CBB" w:rsidP="00144B9A">
            <w:pPr>
              <w:jc w:val="center"/>
              <w:rPr>
                <w:color w:val="000000"/>
                <w:sz w:val="20"/>
                <w:szCs w:val="20"/>
              </w:rPr>
            </w:pPr>
          </w:p>
        </w:tc>
      </w:tr>
      <w:tr w:rsidR="009A4CBB" w:rsidRPr="00A91D31" w:rsidTr="00B0470D">
        <w:trPr>
          <w:trHeight w:val="966"/>
        </w:trPr>
        <w:tc>
          <w:tcPr>
            <w:tcW w:w="474" w:type="dxa"/>
            <w:tcBorders>
              <w:top w:val="nil"/>
              <w:left w:val="single" w:sz="4" w:space="0" w:color="auto"/>
              <w:bottom w:val="single" w:sz="4" w:space="0" w:color="auto"/>
              <w:right w:val="single" w:sz="4" w:space="0" w:color="auto"/>
            </w:tcBorders>
            <w:noWrap/>
            <w:vAlign w:val="center"/>
          </w:tcPr>
          <w:p w:rsidR="009A4CBB" w:rsidRPr="00A91D31" w:rsidRDefault="009A4CBB" w:rsidP="000259A6">
            <w:pPr>
              <w:jc w:val="center"/>
              <w:rPr>
                <w:color w:val="000000"/>
                <w:sz w:val="20"/>
                <w:szCs w:val="20"/>
              </w:rPr>
            </w:pPr>
            <w:r w:rsidRPr="00A91D31">
              <w:rPr>
                <w:color w:val="000000"/>
                <w:sz w:val="20"/>
                <w:szCs w:val="20"/>
              </w:rPr>
              <w:t>4</w:t>
            </w:r>
          </w:p>
        </w:tc>
        <w:tc>
          <w:tcPr>
            <w:tcW w:w="2044" w:type="dxa"/>
            <w:tcBorders>
              <w:top w:val="nil"/>
              <w:left w:val="nil"/>
              <w:bottom w:val="single" w:sz="4" w:space="0" w:color="auto"/>
              <w:right w:val="single" w:sz="4" w:space="0" w:color="auto"/>
            </w:tcBorders>
            <w:vAlign w:val="center"/>
          </w:tcPr>
          <w:p w:rsidR="009A4CBB" w:rsidRPr="00A91D31" w:rsidRDefault="009A4CBB" w:rsidP="002D76B6">
            <w:pPr>
              <w:jc w:val="center"/>
              <w:rPr>
                <w:color w:val="000000"/>
                <w:sz w:val="20"/>
                <w:szCs w:val="20"/>
              </w:rPr>
            </w:pPr>
            <w:r w:rsidRPr="00A91D31">
              <w:rPr>
                <w:color w:val="000000"/>
                <w:sz w:val="20"/>
                <w:szCs w:val="20"/>
              </w:rPr>
              <w:t xml:space="preserve">Муниципальная программа </w:t>
            </w:r>
            <w:r>
              <w:rPr>
                <w:color w:val="000000"/>
                <w:sz w:val="20"/>
                <w:szCs w:val="20"/>
              </w:rPr>
              <w:t>«</w:t>
            </w:r>
            <w:r w:rsidRPr="00A91D31">
              <w:rPr>
                <w:color w:val="000000"/>
                <w:sz w:val="20"/>
                <w:szCs w:val="20"/>
              </w:rPr>
              <w:t>Жилье в городском округе Анадырь на 2014-201</w:t>
            </w:r>
            <w:r>
              <w:rPr>
                <w:color w:val="000000"/>
                <w:sz w:val="20"/>
                <w:szCs w:val="20"/>
              </w:rPr>
              <w:t>7</w:t>
            </w:r>
            <w:r w:rsidRPr="00A91D31">
              <w:rPr>
                <w:color w:val="000000"/>
                <w:sz w:val="20"/>
                <w:szCs w:val="20"/>
              </w:rPr>
              <w:t xml:space="preserve"> годы</w:t>
            </w:r>
            <w:r>
              <w:rPr>
                <w:color w:val="000000"/>
                <w:sz w:val="20"/>
                <w:szCs w:val="20"/>
              </w:rPr>
              <w:t>»</w:t>
            </w:r>
          </w:p>
        </w:tc>
        <w:tc>
          <w:tcPr>
            <w:tcW w:w="1276" w:type="dxa"/>
            <w:tcBorders>
              <w:top w:val="nil"/>
              <w:left w:val="nil"/>
              <w:bottom w:val="single" w:sz="4" w:space="0" w:color="auto"/>
              <w:right w:val="single" w:sz="4" w:space="0" w:color="auto"/>
            </w:tcBorders>
            <w:noWrap/>
            <w:vAlign w:val="center"/>
          </w:tcPr>
          <w:p w:rsidR="009A4CBB" w:rsidRPr="00A91D31" w:rsidRDefault="009A4CBB" w:rsidP="000259A6">
            <w:pPr>
              <w:jc w:val="center"/>
              <w:rPr>
                <w:sz w:val="20"/>
                <w:szCs w:val="20"/>
              </w:rPr>
            </w:pPr>
            <w:r>
              <w:rPr>
                <w:sz w:val="20"/>
                <w:szCs w:val="20"/>
              </w:rPr>
              <w:t>0,91</w:t>
            </w:r>
          </w:p>
        </w:tc>
        <w:tc>
          <w:tcPr>
            <w:tcW w:w="1701" w:type="dxa"/>
            <w:tcBorders>
              <w:top w:val="nil"/>
              <w:left w:val="nil"/>
              <w:bottom w:val="single" w:sz="4" w:space="0" w:color="auto"/>
              <w:right w:val="single" w:sz="4" w:space="0" w:color="auto"/>
            </w:tcBorders>
            <w:noWrap/>
            <w:vAlign w:val="center"/>
          </w:tcPr>
          <w:p w:rsidR="009A4CBB" w:rsidRPr="00A91D31" w:rsidRDefault="009A4CBB" w:rsidP="00144B9A">
            <w:pPr>
              <w:jc w:val="center"/>
              <w:rPr>
                <w:sz w:val="20"/>
                <w:szCs w:val="20"/>
              </w:rPr>
            </w:pPr>
            <w:r>
              <w:rPr>
                <w:sz w:val="20"/>
                <w:szCs w:val="20"/>
              </w:rPr>
              <w:t>2</w:t>
            </w:r>
            <w:r w:rsidRPr="009C1565">
              <w:rPr>
                <w:sz w:val="20"/>
                <w:szCs w:val="20"/>
              </w:rPr>
              <w:t xml:space="preserve"> группа</w:t>
            </w:r>
          </w:p>
        </w:tc>
        <w:tc>
          <w:tcPr>
            <w:tcW w:w="4358" w:type="dxa"/>
            <w:tcBorders>
              <w:top w:val="nil"/>
              <w:left w:val="nil"/>
              <w:bottom w:val="single" w:sz="4" w:space="0" w:color="auto"/>
              <w:right w:val="single" w:sz="4" w:space="0" w:color="auto"/>
            </w:tcBorders>
            <w:noWrap/>
            <w:vAlign w:val="center"/>
          </w:tcPr>
          <w:p w:rsidR="009A4CBB" w:rsidRDefault="009A4CBB" w:rsidP="00144B9A">
            <w:pPr>
              <w:jc w:val="center"/>
              <w:rPr>
                <w:color w:val="000000"/>
                <w:sz w:val="20"/>
                <w:szCs w:val="20"/>
              </w:rPr>
            </w:pPr>
            <w:r w:rsidRPr="00B0470D">
              <w:rPr>
                <w:color w:val="000000"/>
                <w:sz w:val="20"/>
                <w:szCs w:val="20"/>
              </w:rPr>
              <w:t xml:space="preserve">эффективные программы, </w:t>
            </w:r>
          </w:p>
          <w:p w:rsidR="009A4CBB" w:rsidRDefault="009A4CBB" w:rsidP="00144B9A">
            <w:pPr>
              <w:jc w:val="center"/>
              <w:rPr>
                <w:color w:val="000000"/>
                <w:sz w:val="20"/>
                <w:szCs w:val="20"/>
              </w:rPr>
            </w:pPr>
            <w:r w:rsidRPr="00B0470D">
              <w:rPr>
                <w:color w:val="000000"/>
                <w:sz w:val="20"/>
                <w:szCs w:val="20"/>
              </w:rPr>
              <w:t xml:space="preserve">набравшие интегральную оценку </w:t>
            </w:r>
          </w:p>
          <w:p w:rsidR="009A4CBB" w:rsidRPr="00B0470D" w:rsidRDefault="009A4CBB" w:rsidP="00144B9A">
            <w:pPr>
              <w:jc w:val="center"/>
              <w:rPr>
                <w:color w:val="000000"/>
                <w:sz w:val="20"/>
                <w:szCs w:val="20"/>
              </w:rPr>
            </w:pPr>
            <w:r w:rsidRPr="00B0470D">
              <w:rPr>
                <w:color w:val="000000"/>
                <w:sz w:val="20"/>
                <w:szCs w:val="20"/>
              </w:rPr>
              <w:t>(ЭфП) – от 0,7 до 1,0;</w:t>
            </w:r>
          </w:p>
          <w:p w:rsidR="009A4CBB" w:rsidRPr="00A91D31" w:rsidRDefault="009A4CBB" w:rsidP="00144B9A">
            <w:pPr>
              <w:jc w:val="center"/>
              <w:rPr>
                <w:color w:val="000000"/>
                <w:sz w:val="20"/>
                <w:szCs w:val="20"/>
              </w:rPr>
            </w:pPr>
          </w:p>
        </w:tc>
      </w:tr>
      <w:tr w:rsidR="009A4CBB" w:rsidRPr="00A91D31" w:rsidTr="00B0470D">
        <w:trPr>
          <w:trHeight w:val="1122"/>
        </w:trPr>
        <w:tc>
          <w:tcPr>
            <w:tcW w:w="474" w:type="dxa"/>
            <w:tcBorders>
              <w:top w:val="nil"/>
              <w:left w:val="single" w:sz="4" w:space="0" w:color="auto"/>
              <w:bottom w:val="single" w:sz="4" w:space="0" w:color="auto"/>
              <w:right w:val="single" w:sz="4" w:space="0" w:color="auto"/>
            </w:tcBorders>
            <w:noWrap/>
            <w:vAlign w:val="center"/>
          </w:tcPr>
          <w:p w:rsidR="009A4CBB" w:rsidRPr="00A91D31" w:rsidRDefault="009A4CBB" w:rsidP="000259A6">
            <w:pPr>
              <w:jc w:val="center"/>
              <w:rPr>
                <w:color w:val="000000"/>
                <w:sz w:val="20"/>
                <w:szCs w:val="20"/>
              </w:rPr>
            </w:pPr>
            <w:r w:rsidRPr="00A91D31">
              <w:rPr>
                <w:color w:val="000000"/>
                <w:sz w:val="20"/>
                <w:szCs w:val="20"/>
              </w:rPr>
              <w:t>5</w:t>
            </w:r>
          </w:p>
        </w:tc>
        <w:tc>
          <w:tcPr>
            <w:tcW w:w="2044" w:type="dxa"/>
            <w:tcBorders>
              <w:top w:val="nil"/>
              <w:left w:val="nil"/>
              <w:bottom w:val="single" w:sz="4" w:space="0" w:color="auto"/>
              <w:right w:val="single" w:sz="4" w:space="0" w:color="auto"/>
            </w:tcBorders>
            <w:vAlign w:val="center"/>
          </w:tcPr>
          <w:p w:rsidR="009A4CBB" w:rsidRPr="00A91D31" w:rsidRDefault="009A4CBB" w:rsidP="002D76B6">
            <w:pPr>
              <w:jc w:val="center"/>
              <w:rPr>
                <w:color w:val="000000"/>
                <w:sz w:val="20"/>
                <w:szCs w:val="20"/>
              </w:rPr>
            </w:pPr>
            <w:r>
              <w:rPr>
                <w:color w:val="000000"/>
                <w:sz w:val="20"/>
                <w:szCs w:val="20"/>
              </w:rPr>
              <w:t>Муниципальная программа «</w:t>
            </w:r>
            <w:r w:rsidRPr="00A91D31">
              <w:rPr>
                <w:color w:val="000000"/>
                <w:sz w:val="20"/>
                <w:szCs w:val="20"/>
              </w:rPr>
              <w:t>Развитие территории городского о</w:t>
            </w:r>
            <w:r>
              <w:rPr>
                <w:color w:val="000000"/>
                <w:sz w:val="20"/>
                <w:szCs w:val="20"/>
              </w:rPr>
              <w:t>круга Анадырь на 2014-2017 годы»</w:t>
            </w:r>
          </w:p>
        </w:tc>
        <w:tc>
          <w:tcPr>
            <w:tcW w:w="1276" w:type="dxa"/>
            <w:tcBorders>
              <w:top w:val="nil"/>
              <w:left w:val="nil"/>
              <w:bottom w:val="single" w:sz="4" w:space="0" w:color="auto"/>
              <w:right w:val="single" w:sz="4" w:space="0" w:color="auto"/>
            </w:tcBorders>
            <w:noWrap/>
            <w:vAlign w:val="center"/>
          </w:tcPr>
          <w:p w:rsidR="009A4CBB" w:rsidRPr="00A91D31" w:rsidRDefault="009A4CBB" w:rsidP="000259A6">
            <w:pPr>
              <w:jc w:val="center"/>
              <w:rPr>
                <w:sz w:val="20"/>
                <w:szCs w:val="20"/>
              </w:rPr>
            </w:pPr>
            <w:r>
              <w:rPr>
                <w:sz w:val="20"/>
                <w:szCs w:val="20"/>
              </w:rPr>
              <w:t>0,71</w:t>
            </w:r>
          </w:p>
        </w:tc>
        <w:tc>
          <w:tcPr>
            <w:tcW w:w="1701" w:type="dxa"/>
            <w:tcBorders>
              <w:top w:val="nil"/>
              <w:left w:val="nil"/>
              <w:bottom w:val="single" w:sz="4" w:space="0" w:color="auto"/>
              <w:right w:val="single" w:sz="4" w:space="0" w:color="auto"/>
            </w:tcBorders>
            <w:noWrap/>
            <w:vAlign w:val="center"/>
          </w:tcPr>
          <w:p w:rsidR="009A4CBB" w:rsidRPr="00A91D31" w:rsidRDefault="009A4CBB" w:rsidP="000259A6">
            <w:pPr>
              <w:jc w:val="center"/>
              <w:rPr>
                <w:sz w:val="20"/>
                <w:szCs w:val="20"/>
              </w:rPr>
            </w:pPr>
            <w:r>
              <w:rPr>
                <w:sz w:val="20"/>
                <w:szCs w:val="20"/>
              </w:rPr>
              <w:t>2</w:t>
            </w:r>
            <w:r w:rsidRPr="009C1565">
              <w:rPr>
                <w:sz w:val="20"/>
                <w:szCs w:val="20"/>
              </w:rPr>
              <w:t xml:space="preserve"> группа</w:t>
            </w:r>
          </w:p>
        </w:tc>
        <w:tc>
          <w:tcPr>
            <w:tcW w:w="4358" w:type="dxa"/>
            <w:tcBorders>
              <w:top w:val="nil"/>
              <w:left w:val="nil"/>
              <w:bottom w:val="single" w:sz="4" w:space="0" w:color="auto"/>
              <w:right w:val="single" w:sz="4" w:space="0" w:color="auto"/>
            </w:tcBorders>
            <w:noWrap/>
            <w:vAlign w:val="center"/>
          </w:tcPr>
          <w:p w:rsidR="009A4CBB" w:rsidRDefault="009A4CBB" w:rsidP="00547226">
            <w:pPr>
              <w:jc w:val="center"/>
              <w:rPr>
                <w:color w:val="000000"/>
                <w:sz w:val="20"/>
                <w:szCs w:val="20"/>
              </w:rPr>
            </w:pPr>
            <w:r w:rsidRPr="00B0470D">
              <w:rPr>
                <w:color w:val="000000"/>
                <w:sz w:val="20"/>
                <w:szCs w:val="20"/>
              </w:rPr>
              <w:t xml:space="preserve">эффективные программы, </w:t>
            </w:r>
          </w:p>
          <w:p w:rsidR="009A4CBB" w:rsidRDefault="009A4CBB" w:rsidP="00547226">
            <w:pPr>
              <w:jc w:val="center"/>
              <w:rPr>
                <w:color w:val="000000"/>
                <w:sz w:val="20"/>
                <w:szCs w:val="20"/>
              </w:rPr>
            </w:pPr>
            <w:r w:rsidRPr="00B0470D">
              <w:rPr>
                <w:color w:val="000000"/>
                <w:sz w:val="20"/>
                <w:szCs w:val="20"/>
              </w:rPr>
              <w:t xml:space="preserve">набравшие интегральную оценку </w:t>
            </w:r>
          </w:p>
          <w:p w:rsidR="009A4CBB" w:rsidRPr="00B0470D" w:rsidRDefault="009A4CBB" w:rsidP="00547226">
            <w:pPr>
              <w:jc w:val="center"/>
              <w:rPr>
                <w:color w:val="000000"/>
                <w:sz w:val="20"/>
                <w:szCs w:val="20"/>
              </w:rPr>
            </w:pPr>
            <w:r w:rsidRPr="00B0470D">
              <w:rPr>
                <w:color w:val="000000"/>
                <w:sz w:val="20"/>
                <w:szCs w:val="20"/>
              </w:rPr>
              <w:t>(ЭфП) – от 0,7 до 1,0;</w:t>
            </w:r>
          </w:p>
          <w:p w:rsidR="009A4CBB" w:rsidRPr="00A91D31" w:rsidRDefault="009A4CBB" w:rsidP="00547226">
            <w:pPr>
              <w:jc w:val="center"/>
              <w:rPr>
                <w:color w:val="000000"/>
                <w:sz w:val="20"/>
                <w:szCs w:val="20"/>
              </w:rPr>
            </w:pPr>
          </w:p>
        </w:tc>
      </w:tr>
      <w:tr w:rsidR="009A4CBB" w:rsidRPr="00A91D31" w:rsidTr="002D76B6">
        <w:trPr>
          <w:trHeight w:val="1124"/>
        </w:trPr>
        <w:tc>
          <w:tcPr>
            <w:tcW w:w="474" w:type="dxa"/>
            <w:tcBorders>
              <w:top w:val="nil"/>
              <w:left w:val="single" w:sz="4" w:space="0" w:color="auto"/>
              <w:bottom w:val="single" w:sz="4" w:space="0" w:color="auto"/>
              <w:right w:val="single" w:sz="4" w:space="0" w:color="auto"/>
            </w:tcBorders>
            <w:noWrap/>
            <w:vAlign w:val="center"/>
          </w:tcPr>
          <w:p w:rsidR="009A4CBB" w:rsidRPr="00A91D31" w:rsidRDefault="009A4CBB" w:rsidP="000259A6">
            <w:pPr>
              <w:jc w:val="center"/>
              <w:rPr>
                <w:color w:val="000000"/>
                <w:sz w:val="20"/>
                <w:szCs w:val="20"/>
              </w:rPr>
            </w:pPr>
            <w:r w:rsidRPr="00A91D31">
              <w:rPr>
                <w:color w:val="000000"/>
                <w:sz w:val="20"/>
                <w:szCs w:val="20"/>
              </w:rPr>
              <w:t>6</w:t>
            </w:r>
          </w:p>
        </w:tc>
        <w:tc>
          <w:tcPr>
            <w:tcW w:w="2044" w:type="dxa"/>
            <w:tcBorders>
              <w:top w:val="nil"/>
              <w:left w:val="nil"/>
              <w:bottom w:val="single" w:sz="4" w:space="0" w:color="auto"/>
              <w:right w:val="single" w:sz="4" w:space="0" w:color="auto"/>
            </w:tcBorders>
            <w:vAlign w:val="center"/>
          </w:tcPr>
          <w:p w:rsidR="009A4CBB" w:rsidRPr="00A91D31" w:rsidRDefault="009A4CBB" w:rsidP="002D76B6">
            <w:pPr>
              <w:jc w:val="center"/>
              <w:rPr>
                <w:color w:val="000000"/>
                <w:sz w:val="20"/>
                <w:szCs w:val="20"/>
              </w:rPr>
            </w:pPr>
            <w:r>
              <w:rPr>
                <w:color w:val="000000"/>
                <w:sz w:val="20"/>
                <w:szCs w:val="20"/>
              </w:rPr>
              <w:t>Муниципальная программа «</w:t>
            </w:r>
            <w:r w:rsidRPr="00A91D31">
              <w:rPr>
                <w:color w:val="000000"/>
                <w:sz w:val="20"/>
                <w:szCs w:val="20"/>
              </w:rPr>
              <w:t>Социальное и культурное развитие в городском округе Анадырь на 2014-201</w:t>
            </w:r>
            <w:r>
              <w:rPr>
                <w:color w:val="000000"/>
                <w:sz w:val="20"/>
                <w:szCs w:val="20"/>
              </w:rPr>
              <w:t>7</w:t>
            </w:r>
            <w:r w:rsidRPr="00A91D31">
              <w:rPr>
                <w:color w:val="000000"/>
                <w:sz w:val="20"/>
                <w:szCs w:val="20"/>
              </w:rPr>
              <w:t xml:space="preserve"> годы</w:t>
            </w:r>
            <w:r>
              <w:rPr>
                <w:color w:val="000000"/>
                <w:sz w:val="20"/>
                <w:szCs w:val="20"/>
              </w:rPr>
              <w:t>»</w:t>
            </w:r>
          </w:p>
        </w:tc>
        <w:tc>
          <w:tcPr>
            <w:tcW w:w="1276" w:type="dxa"/>
            <w:tcBorders>
              <w:top w:val="nil"/>
              <w:left w:val="nil"/>
              <w:bottom w:val="single" w:sz="4" w:space="0" w:color="auto"/>
              <w:right w:val="single" w:sz="4" w:space="0" w:color="auto"/>
            </w:tcBorders>
            <w:noWrap/>
            <w:vAlign w:val="center"/>
          </w:tcPr>
          <w:p w:rsidR="009A4CBB" w:rsidRPr="00A91D31" w:rsidRDefault="009A4CBB" w:rsidP="000259A6">
            <w:pPr>
              <w:jc w:val="center"/>
              <w:rPr>
                <w:color w:val="000000"/>
                <w:sz w:val="20"/>
                <w:szCs w:val="20"/>
              </w:rPr>
            </w:pPr>
            <w:r>
              <w:rPr>
                <w:color w:val="000000"/>
                <w:sz w:val="20"/>
                <w:szCs w:val="20"/>
              </w:rPr>
              <w:t>1,17</w:t>
            </w:r>
          </w:p>
        </w:tc>
        <w:tc>
          <w:tcPr>
            <w:tcW w:w="1701" w:type="dxa"/>
            <w:tcBorders>
              <w:top w:val="nil"/>
              <w:left w:val="nil"/>
              <w:bottom w:val="single" w:sz="4" w:space="0" w:color="auto"/>
              <w:right w:val="single" w:sz="4" w:space="0" w:color="auto"/>
            </w:tcBorders>
            <w:noWrap/>
            <w:vAlign w:val="center"/>
          </w:tcPr>
          <w:p w:rsidR="009A4CBB" w:rsidRPr="00A91D31" w:rsidRDefault="009A4CBB" w:rsidP="000259A6">
            <w:pPr>
              <w:jc w:val="center"/>
              <w:rPr>
                <w:color w:val="000000"/>
                <w:sz w:val="20"/>
                <w:szCs w:val="20"/>
              </w:rPr>
            </w:pPr>
            <w:r>
              <w:rPr>
                <w:color w:val="000000"/>
                <w:sz w:val="20"/>
                <w:szCs w:val="20"/>
              </w:rPr>
              <w:t>1 группа</w:t>
            </w:r>
          </w:p>
        </w:tc>
        <w:tc>
          <w:tcPr>
            <w:tcW w:w="4358" w:type="dxa"/>
            <w:tcBorders>
              <w:top w:val="nil"/>
              <w:left w:val="nil"/>
              <w:bottom w:val="single" w:sz="4" w:space="0" w:color="auto"/>
              <w:right w:val="single" w:sz="4" w:space="0" w:color="auto"/>
            </w:tcBorders>
            <w:noWrap/>
            <w:vAlign w:val="center"/>
          </w:tcPr>
          <w:p w:rsidR="009A4CBB" w:rsidRDefault="009A4CBB" w:rsidP="00B0470D">
            <w:pPr>
              <w:jc w:val="center"/>
              <w:rPr>
                <w:color w:val="000000"/>
                <w:sz w:val="20"/>
                <w:szCs w:val="20"/>
              </w:rPr>
            </w:pPr>
            <w:r w:rsidRPr="00B0470D">
              <w:rPr>
                <w:color w:val="000000"/>
                <w:sz w:val="20"/>
                <w:szCs w:val="20"/>
              </w:rPr>
              <w:t xml:space="preserve">высокоэффективные программы, </w:t>
            </w:r>
          </w:p>
          <w:p w:rsidR="009A4CBB" w:rsidRDefault="009A4CBB" w:rsidP="00B0470D">
            <w:pPr>
              <w:jc w:val="center"/>
              <w:rPr>
                <w:color w:val="000000"/>
                <w:sz w:val="20"/>
                <w:szCs w:val="20"/>
              </w:rPr>
            </w:pPr>
            <w:r w:rsidRPr="00B0470D">
              <w:rPr>
                <w:color w:val="000000"/>
                <w:sz w:val="20"/>
                <w:szCs w:val="20"/>
              </w:rPr>
              <w:t xml:space="preserve">набравшие интегральную оценку </w:t>
            </w:r>
          </w:p>
          <w:p w:rsidR="009A4CBB" w:rsidRDefault="009A4CBB" w:rsidP="00B0470D">
            <w:pPr>
              <w:jc w:val="center"/>
              <w:rPr>
                <w:color w:val="000000"/>
                <w:sz w:val="20"/>
                <w:szCs w:val="20"/>
              </w:rPr>
            </w:pPr>
            <w:r w:rsidRPr="00B0470D">
              <w:rPr>
                <w:color w:val="000000"/>
                <w:sz w:val="20"/>
                <w:szCs w:val="20"/>
              </w:rPr>
              <w:t>(ЭфП) – 1,0 и выше;</w:t>
            </w:r>
          </w:p>
          <w:p w:rsidR="009A4CBB" w:rsidRPr="00B0470D" w:rsidRDefault="009A4CBB" w:rsidP="00B0470D">
            <w:pPr>
              <w:jc w:val="center"/>
              <w:rPr>
                <w:color w:val="000000"/>
                <w:sz w:val="20"/>
                <w:szCs w:val="20"/>
              </w:rPr>
            </w:pPr>
          </w:p>
          <w:p w:rsidR="009A4CBB" w:rsidRPr="00A91D31" w:rsidRDefault="009A4CBB" w:rsidP="000259A6">
            <w:pPr>
              <w:jc w:val="center"/>
              <w:rPr>
                <w:color w:val="000000"/>
                <w:sz w:val="20"/>
                <w:szCs w:val="20"/>
              </w:rPr>
            </w:pPr>
          </w:p>
        </w:tc>
      </w:tr>
      <w:tr w:rsidR="009A4CBB" w:rsidRPr="00A91D31" w:rsidTr="002D76B6">
        <w:trPr>
          <w:trHeight w:val="1835"/>
        </w:trPr>
        <w:tc>
          <w:tcPr>
            <w:tcW w:w="474" w:type="dxa"/>
            <w:tcBorders>
              <w:top w:val="single" w:sz="4" w:space="0" w:color="auto"/>
              <w:left w:val="single" w:sz="4" w:space="0" w:color="auto"/>
              <w:bottom w:val="single" w:sz="4" w:space="0" w:color="auto"/>
              <w:right w:val="single" w:sz="4" w:space="0" w:color="auto"/>
            </w:tcBorders>
            <w:noWrap/>
            <w:vAlign w:val="center"/>
          </w:tcPr>
          <w:p w:rsidR="009A4CBB" w:rsidRPr="00A91D31" w:rsidRDefault="009A4CBB" w:rsidP="000259A6">
            <w:pPr>
              <w:jc w:val="center"/>
              <w:rPr>
                <w:color w:val="000000"/>
                <w:sz w:val="20"/>
                <w:szCs w:val="20"/>
              </w:rPr>
            </w:pPr>
            <w:r w:rsidRPr="00A91D31">
              <w:rPr>
                <w:color w:val="000000"/>
                <w:sz w:val="20"/>
                <w:szCs w:val="20"/>
              </w:rPr>
              <w:t>7</w:t>
            </w:r>
          </w:p>
        </w:tc>
        <w:tc>
          <w:tcPr>
            <w:tcW w:w="2044" w:type="dxa"/>
            <w:tcBorders>
              <w:top w:val="single" w:sz="4" w:space="0" w:color="auto"/>
              <w:left w:val="nil"/>
              <w:bottom w:val="single" w:sz="4" w:space="0" w:color="auto"/>
              <w:right w:val="single" w:sz="4" w:space="0" w:color="auto"/>
            </w:tcBorders>
            <w:vAlign w:val="center"/>
          </w:tcPr>
          <w:p w:rsidR="009A4CBB" w:rsidRPr="00A91D31" w:rsidRDefault="009A4CBB" w:rsidP="002D76B6">
            <w:pPr>
              <w:jc w:val="center"/>
              <w:rPr>
                <w:color w:val="000000"/>
                <w:sz w:val="20"/>
                <w:szCs w:val="20"/>
              </w:rPr>
            </w:pPr>
            <w:r>
              <w:rPr>
                <w:color w:val="000000"/>
                <w:sz w:val="20"/>
                <w:szCs w:val="20"/>
              </w:rPr>
              <w:t>Муниципальная программа «</w:t>
            </w:r>
            <w:r w:rsidRPr="00A91D31">
              <w:rPr>
                <w:color w:val="000000"/>
                <w:sz w:val="20"/>
                <w:szCs w:val="20"/>
              </w:rPr>
              <w:t>Развитие образования и молодежная политика на территории городского округа Анадырь на 2014-201</w:t>
            </w:r>
            <w:r>
              <w:rPr>
                <w:color w:val="000000"/>
                <w:sz w:val="20"/>
                <w:szCs w:val="20"/>
              </w:rPr>
              <w:t>7</w:t>
            </w:r>
            <w:r w:rsidRPr="00A91D31">
              <w:rPr>
                <w:color w:val="000000"/>
                <w:sz w:val="20"/>
                <w:szCs w:val="20"/>
              </w:rPr>
              <w:t xml:space="preserve"> годы</w:t>
            </w:r>
            <w:r>
              <w:rPr>
                <w:color w:val="000000"/>
                <w:sz w:val="20"/>
                <w:szCs w:val="20"/>
              </w:rPr>
              <w:t>»</w:t>
            </w:r>
          </w:p>
        </w:tc>
        <w:tc>
          <w:tcPr>
            <w:tcW w:w="1276" w:type="dxa"/>
            <w:tcBorders>
              <w:top w:val="single" w:sz="4" w:space="0" w:color="auto"/>
              <w:left w:val="nil"/>
              <w:bottom w:val="single" w:sz="4" w:space="0" w:color="auto"/>
              <w:right w:val="single" w:sz="4" w:space="0" w:color="auto"/>
            </w:tcBorders>
            <w:noWrap/>
            <w:vAlign w:val="center"/>
          </w:tcPr>
          <w:p w:rsidR="009A4CBB" w:rsidRPr="00A91D31" w:rsidRDefault="009A4CBB" w:rsidP="000259A6">
            <w:pPr>
              <w:jc w:val="center"/>
              <w:rPr>
                <w:color w:val="000000"/>
                <w:sz w:val="20"/>
                <w:szCs w:val="20"/>
              </w:rPr>
            </w:pPr>
            <w:r>
              <w:rPr>
                <w:color w:val="000000"/>
                <w:sz w:val="20"/>
                <w:szCs w:val="20"/>
              </w:rPr>
              <w:t>1,07</w:t>
            </w:r>
          </w:p>
        </w:tc>
        <w:tc>
          <w:tcPr>
            <w:tcW w:w="1701" w:type="dxa"/>
            <w:tcBorders>
              <w:top w:val="single" w:sz="4" w:space="0" w:color="auto"/>
              <w:left w:val="nil"/>
              <w:bottom w:val="single" w:sz="4" w:space="0" w:color="auto"/>
              <w:right w:val="single" w:sz="4" w:space="0" w:color="auto"/>
            </w:tcBorders>
            <w:noWrap/>
            <w:vAlign w:val="center"/>
          </w:tcPr>
          <w:p w:rsidR="009A4CBB" w:rsidRPr="00A91D31" w:rsidRDefault="009A4CBB" w:rsidP="00144B9A">
            <w:pPr>
              <w:jc w:val="center"/>
              <w:rPr>
                <w:color w:val="000000"/>
                <w:sz w:val="20"/>
                <w:szCs w:val="20"/>
              </w:rPr>
            </w:pPr>
            <w:r>
              <w:rPr>
                <w:color w:val="000000"/>
                <w:sz w:val="20"/>
                <w:szCs w:val="20"/>
              </w:rPr>
              <w:t>1 группа</w:t>
            </w:r>
          </w:p>
        </w:tc>
        <w:tc>
          <w:tcPr>
            <w:tcW w:w="4358" w:type="dxa"/>
            <w:tcBorders>
              <w:top w:val="single" w:sz="4" w:space="0" w:color="auto"/>
              <w:left w:val="nil"/>
              <w:bottom w:val="single" w:sz="4" w:space="0" w:color="auto"/>
              <w:right w:val="single" w:sz="4" w:space="0" w:color="auto"/>
            </w:tcBorders>
            <w:noWrap/>
            <w:vAlign w:val="center"/>
          </w:tcPr>
          <w:p w:rsidR="009A4CBB" w:rsidRDefault="009A4CBB" w:rsidP="00144B9A">
            <w:pPr>
              <w:jc w:val="center"/>
              <w:rPr>
                <w:color w:val="000000"/>
                <w:sz w:val="20"/>
                <w:szCs w:val="20"/>
              </w:rPr>
            </w:pPr>
            <w:r w:rsidRPr="00B0470D">
              <w:rPr>
                <w:color w:val="000000"/>
                <w:sz w:val="20"/>
                <w:szCs w:val="20"/>
              </w:rPr>
              <w:t xml:space="preserve">высокоэффективные программы, </w:t>
            </w:r>
          </w:p>
          <w:p w:rsidR="009A4CBB" w:rsidRDefault="009A4CBB" w:rsidP="00144B9A">
            <w:pPr>
              <w:jc w:val="center"/>
              <w:rPr>
                <w:color w:val="000000"/>
                <w:sz w:val="20"/>
                <w:szCs w:val="20"/>
              </w:rPr>
            </w:pPr>
            <w:r w:rsidRPr="00B0470D">
              <w:rPr>
                <w:color w:val="000000"/>
                <w:sz w:val="20"/>
                <w:szCs w:val="20"/>
              </w:rPr>
              <w:t xml:space="preserve">набравшие интегральную оценку </w:t>
            </w:r>
          </w:p>
          <w:p w:rsidR="009A4CBB" w:rsidRDefault="009A4CBB" w:rsidP="00144B9A">
            <w:pPr>
              <w:jc w:val="center"/>
              <w:rPr>
                <w:color w:val="000000"/>
                <w:sz w:val="20"/>
                <w:szCs w:val="20"/>
              </w:rPr>
            </w:pPr>
            <w:r w:rsidRPr="00B0470D">
              <w:rPr>
                <w:color w:val="000000"/>
                <w:sz w:val="20"/>
                <w:szCs w:val="20"/>
              </w:rPr>
              <w:t>(ЭфП) – 1,0 и выше;</w:t>
            </w:r>
          </w:p>
          <w:p w:rsidR="009A4CBB" w:rsidRPr="00B0470D" w:rsidRDefault="009A4CBB" w:rsidP="00144B9A">
            <w:pPr>
              <w:jc w:val="center"/>
              <w:rPr>
                <w:color w:val="000000"/>
                <w:sz w:val="20"/>
                <w:szCs w:val="20"/>
              </w:rPr>
            </w:pPr>
          </w:p>
          <w:p w:rsidR="009A4CBB" w:rsidRPr="00A91D31" w:rsidRDefault="009A4CBB" w:rsidP="00144B9A">
            <w:pPr>
              <w:jc w:val="center"/>
              <w:rPr>
                <w:color w:val="000000"/>
                <w:sz w:val="20"/>
                <w:szCs w:val="20"/>
              </w:rPr>
            </w:pPr>
          </w:p>
        </w:tc>
      </w:tr>
      <w:tr w:rsidR="009A4CBB" w:rsidRPr="00A91D31" w:rsidTr="00144B9A">
        <w:trPr>
          <w:trHeight w:val="1835"/>
        </w:trPr>
        <w:tc>
          <w:tcPr>
            <w:tcW w:w="474" w:type="dxa"/>
            <w:tcBorders>
              <w:top w:val="single" w:sz="4" w:space="0" w:color="auto"/>
              <w:left w:val="single" w:sz="4" w:space="0" w:color="auto"/>
              <w:bottom w:val="single" w:sz="4" w:space="0" w:color="auto"/>
              <w:right w:val="single" w:sz="4" w:space="0" w:color="auto"/>
            </w:tcBorders>
            <w:noWrap/>
            <w:vAlign w:val="center"/>
          </w:tcPr>
          <w:p w:rsidR="009A4CBB" w:rsidRPr="00A91D31" w:rsidRDefault="009A4CBB" w:rsidP="000259A6">
            <w:pPr>
              <w:jc w:val="center"/>
              <w:rPr>
                <w:color w:val="000000"/>
                <w:sz w:val="20"/>
                <w:szCs w:val="20"/>
              </w:rPr>
            </w:pPr>
            <w:r>
              <w:rPr>
                <w:color w:val="000000"/>
                <w:sz w:val="20"/>
                <w:szCs w:val="20"/>
              </w:rPr>
              <w:t>8</w:t>
            </w:r>
          </w:p>
        </w:tc>
        <w:tc>
          <w:tcPr>
            <w:tcW w:w="2044" w:type="dxa"/>
            <w:tcBorders>
              <w:top w:val="single" w:sz="4" w:space="0" w:color="auto"/>
              <w:left w:val="nil"/>
              <w:bottom w:val="single" w:sz="4" w:space="0" w:color="auto"/>
              <w:right w:val="single" w:sz="4" w:space="0" w:color="auto"/>
            </w:tcBorders>
          </w:tcPr>
          <w:p w:rsidR="009A4CBB" w:rsidRPr="002D76B6" w:rsidRDefault="009A4CBB" w:rsidP="00144B9A">
            <w:pPr>
              <w:jc w:val="center"/>
              <w:rPr>
                <w:color w:val="000000"/>
                <w:sz w:val="20"/>
                <w:szCs w:val="20"/>
              </w:rPr>
            </w:pPr>
            <w:r w:rsidRPr="002D76B6">
              <w:rPr>
                <w:color w:val="000000"/>
                <w:sz w:val="20"/>
                <w:szCs w:val="20"/>
              </w:rPr>
              <w:t>Муниципальная программа «Охрана окружающей среды в городском округе Анадырь на 2015-2019 годы»</w:t>
            </w:r>
          </w:p>
        </w:tc>
        <w:tc>
          <w:tcPr>
            <w:tcW w:w="1276" w:type="dxa"/>
            <w:tcBorders>
              <w:top w:val="single" w:sz="4" w:space="0" w:color="auto"/>
              <w:left w:val="nil"/>
              <w:bottom w:val="single" w:sz="4" w:space="0" w:color="auto"/>
              <w:right w:val="single" w:sz="4" w:space="0" w:color="auto"/>
            </w:tcBorders>
            <w:noWrap/>
            <w:vAlign w:val="center"/>
          </w:tcPr>
          <w:p w:rsidR="009A4CBB" w:rsidRDefault="009A4CBB" w:rsidP="000259A6">
            <w:pPr>
              <w:jc w:val="center"/>
              <w:rPr>
                <w:color w:val="000000"/>
                <w:sz w:val="20"/>
                <w:szCs w:val="20"/>
              </w:rPr>
            </w:pPr>
            <w:r>
              <w:rPr>
                <w:color w:val="000000"/>
                <w:sz w:val="20"/>
                <w:szCs w:val="20"/>
              </w:rPr>
              <w:t>0,0</w:t>
            </w:r>
          </w:p>
        </w:tc>
        <w:tc>
          <w:tcPr>
            <w:tcW w:w="1701" w:type="dxa"/>
            <w:tcBorders>
              <w:top w:val="single" w:sz="4" w:space="0" w:color="auto"/>
              <w:left w:val="nil"/>
              <w:bottom w:val="single" w:sz="4" w:space="0" w:color="auto"/>
              <w:right w:val="single" w:sz="4" w:space="0" w:color="auto"/>
            </w:tcBorders>
            <w:noWrap/>
            <w:vAlign w:val="center"/>
          </w:tcPr>
          <w:p w:rsidR="009A4CBB" w:rsidRDefault="009A4CBB" w:rsidP="000259A6">
            <w:pPr>
              <w:jc w:val="center"/>
              <w:rPr>
                <w:color w:val="000000"/>
                <w:sz w:val="20"/>
                <w:szCs w:val="20"/>
              </w:rPr>
            </w:pPr>
            <w:r>
              <w:rPr>
                <w:color w:val="000000"/>
                <w:sz w:val="20"/>
                <w:szCs w:val="20"/>
              </w:rPr>
              <w:t>4 группа</w:t>
            </w:r>
          </w:p>
        </w:tc>
        <w:tc>
          <w:tcPr>
            <w:tcW w:w="4358" w:type="dxa"/>
            <w:tcBorders>
              <w:top w:val="single" w:sz="4" w:space="0" w:color="auto"/>
              <w:left w:val="nil"/>
              <w:bottom w:val="single" w:sz="4" w:space="0" w:color="auto"/>
              <w:right w:val="single" w:sz="4" w:space="0" w:color="auto"/>
            </w:tcBorders>
            <w:noWrap/>
            <w:vAlign w:val="center"/>
          </w:tcPr>
          <w:p w:rsidR="009A4CBB" w:rsidRPr="00B0470D" w:rsidRDefault="009A4CBB" w:rsidP="00B0470D">
            <w:pPr>
              <w:jc w:val="center"/>
              <w:rPr>
                <w:color w:val="000000"/>
                <w:sz w:val="20"/>
                <w:szCs w:val="20"/>
              </w:rPr>
            </w:pPr>
            <w:r w:rsidRPr="007E3EC2">
              <w:rPr>
                <w:color w:val="000000"/>
                <w:sz w:val="20"/>
                <w:szCs w:val="20"/>
              </w:rPr>
              <w:t>неэффективные программы, рекомендуемые к временной приостановке финансирования или отклонению от реализации, набравшие интегральную оценку (ЭфП) -  менее 0,3</w:t>
            </w:r>
          </w:p>
        </w:tc>
      </w:tr>
    </w:tbl>
    <w:p w:rsidR="009A4CBB" w:rsidRDefault="009A4CBB" w:rsidP="00A11DAB">
      <w:pPr>
        <w:pStyle w:val="ConsPlusNormal"/>
        <w:ind w:firstLine="539"/>
        <w:jc w:val="both"/>
        <w:rPr>
          <w:rFonts w:ascii="Times New Roman" w:hAnsi="Times New Roman" w:cs="Times New Roman"/>
          <w:sz w:val="26"/>
          <w:szCs w:val="26"/>
        </w:rPr>
      </w:pPr>
      <w:r w:rsidRPr="00A85EA4">
        <w:rPr>
          <w:rFonts w:ascii="Times New Roman" w:hAnsi="Times New Roman" w:cs="Times New Roman"/>
          <w:sz w:val="26"/>
          <w:szCs w:val="26"/>
        </w:rPr>
        <w:t>В соответствии с критериями оценки програм</w:t>
      </w:r>
      <w:r>
        <w:rPr>
          <w:rFonts w:ascii="Times New Roman" w:hAnsi="Times New Roman" w:cs="Times New Roman"/>
          <w:sz w:val="26"/>
          <w:szCs w:val="26"/>
        </w:rPr>
        <w:t>мы ранжируются по четырем группам.</w:t>
      </w:r>
    </w:p>
    <w:p w:rsidR="009A4CBB" w:rsidRDefault="009A4CBB" w:rsidP="009048AE">
      <w:pPr>
        <w:pStyle w:val="ConsPlusNormal"/>
        <w:ind w:firstLine="539"/>
        <w:jc w:val="both"/>
        <w:rPr>
          <w:rFonts w:ascii="Times New Roman" w:hAnsi="Times New Roman" w:cs="Times New Roman"/>
          <w:sz w:val="26"/>
          <w:szCs w:val="26"/>
        </w:rPr>
      </w:pPr>
      <w:r>
        <w:rPr>
          <w:rFonts w:ascii="Times New Roman" w:hAnsi="Times New Roman" w:cs="Times New Roman"/>
          <w:sz w:val="26"/>
          <w:szCs w:val="26"/>
        </w:rPr>
        <w:t xml:space="preserve">Из приведенных данных следует: по итогам 2015 года 5 программ признаны высокоэффективными; 2 эффективными и 1 неэффективная (ЭфП 0,0)- </w:t>
      </w:r>
      <w:r w:rsidRPr="00164F9E">
        <w:rPr>
          <w:rFonts w:ascii="Times New Roman" w:hAnsi="Times New Roman" w:cs="Times New Roman"/>
          <w:sz w:val="26"/>
          <w:szCs w:val="26"/>
        </w:rPr>
        <w:t>Муниципальная программа «Охрана окружающей среды в городском округе Анадырь на 2015-2019 годы»</w:t>
      </w:r>
      <w:r>
        <w:rPr>
          <w:rFonts w:ascii="Times New Roman" w:hAnsi="Times New Roman" w:cs="Times New Roman"/>
          <w:sz w:val="26"/>
          <w:szCs w:val="26"/>
        </w:rPr>
        <w:t xml:space="preserve"> при плановых назначениях в 200,0 тысяч рублей неисполнение составило 100 %.</w:t>
      </w:r>
      <w:r w:rsidRPr="00A11DAB">
        <w:rPr>
          <w:rFonts w:ascii="Times New Roman" w:hAnsi="Times New Roman" w:cs="Times New Roman"/>
          <w:sz w:val="26"/>
          <w:szCs w:val="26"/>
        </w:rPr>
        <w:t xml:space="preserve"> </w:t>
      </w:r>
    </w:p>
    <w:p w:rsidR="009A4CBB" w:rsidRDefault="009A4CBB" w:rsidP="00DC1C93">
      <w:pPr>
        <w:widowControl w:val="0"/>
        <w:autoSpaceDE w:val="0"/>
        <w:autoSpaceDN w:val="0"/>
        <w:adjustRightInd w:val="0"/>
        <w:ind w:firstLine="540"/>
        <w:jc w:val="both"/>
        <w:rPr>
          <w:sz w:val="26"/>
          <w:szCs w:val="26"/>
        </w:rPr>
      </w:pPr>
      <w:r>
        <w:rPr>
          <w:sz w:val="26"/>
          <w:szCs w:val="26"/>
        </w:rPr>
        <w:t xml:space="preserve">Не смотря на наличие неэффективной программы, требующей </w:t>
      </w:r>
      <w:r w:rsidRPr="006158D1">
        <w:rPr>
          <w:sz w:val="26"/>
          <w:szCs w:val="26"/>
        </w:rPr>
        <w:t>корректировк</w:t>
      </w:r>
      <w:r>
        <w:rPr>
          <w:sz w:val="26"/>
          <w:szCs w:val="26"/>
        </w:rPr>
        <w:t xml:space="preserve">и или доработки </w:t>
      </w:r>
      <w:r w:rsidRPr="006158D1">
        <w:rPr>
          <w:sz w:val="26"/>
          <w:szCs w:val="26"/>
        </w:rPr>
        <w:t>разработчик</w:t>
      </w:r>
      <w:r>
        <w:rPr>
          <w:sz w:val="26"/>
          <w:szCs w:val="26"/>
        </w:rPr>
        <w:t>ом</w:t>
      </w:r>
      <w:r w:rsidRPr="006158D1">
        <w:rPr>
          <w:sz w:val="26"/>
          <w:szCs w:val="26"/>
        </w:rPr>
        <w:t>-координатор</w:t>
      </w:r>
      <w:r>
        <w:rPr>
          <w:sz w:val="26"/>
          <w:szCs w:val="26"/>
        </w:rPr>
        <w:t>ом программы (</w:t>
      </w:r>
      <w:r w:rsidRPr="009048AE">
        <w:rPr>
          <w:sz w:val="26"/>
          <w:szCs w:val="26"/>
        </w:rPr>
        <w:t>Управление промышленности и сельскохозяйственной политики Администрации городского округа Анадырь</w:t>
      </w:r>
      <w:r>
        <w:rPr>
          <w:sz w:val="26"/>
          <w:szCs w:val="26"/>
        </w:rPr>
        <w:t xml:space="preserve">) заказчику - Администрации городского округа Анадырь не предоставлена информация о </w:t>
      </w:r>
      <w:r w:rsidRPr="00C85176">
        <w:rPr>
          <w:sz w:val="26"/>
          <w:szCs w:val="26"/>
        </w:rPr>
        <w:t xml:space="preserve">мерах, принимаемых по устранению выявленных отклонений при </w:t>
      </w:r>
      <w:r>
        <w:rPr>
          <w:sz w:val="26"/>
          <w:szCs w:val="26"/>
        </w:rPr>
        <w:t xml:space="preserve">реализации Программы (п.п.5.4 п.5 Порядка </w:t>
      </w:r>
      <w:r w:rsidRPr="009048AE">
        <w:rPr>
          <w:sz w:val="26"/>
          <w:szCs w:val="26"/>
        </w:rPr>
        <w:t>разработки и реализации муниципальных программ городского округа Анадырь</w:t>
      </w:r>
      <w:r>
        <w:rPr>
          <w:sz w:val="26"/>
          <w:szCs w:val="26"/>
        </w:rPr>
        <w:t xml:space="preserve">, утвержденного </w:t>
      </w:r>
      <w:r w:rsidRPr="009048AE">
        <w:rPr>
          <w:sz w:val="26"/>
          <w:szCs w:val="26"/>
        </w:rPr>
        <w:t xml:space="preserve">Постановлением администрации городского округа Анадырь от 17.09.2013 </w:t>
      </w:r>
      <w:r>
        <w:rPr>
          <w:sz w:val="26"/>
          <w:szCs w:val="26"/>
        </w:rPr>
        <w:t>№</w:t>
      </w:r>
      <w:r w:rsidRPr="009048AE">
        <w:rPr>
          <w:sz w:val="26"/>
          <w:szCs w:val="26"/>
        </w:rPr>
        <w:t xml:space="preserve"> 561</w:t>
      </w:r>
      <w:r>
        <w:rPr>
          <w:sz w:val="26"/>
          <w:szCs w:val="26"/>
        </w:rPr>
        <w:t xml:space="preserve"> </w:t>
      </w:r>
      <w:r w:rsidRPr="009048AE">
        <w:rPr>
          <w:sz w:val="26"/>
          <w:szCs w:val="26"/>
        </w:rPr>
        <w:t>(ред. от 12.11.2015)</w:t>
      </w:r>
      <w:r>
        <w:rPr>
          <w:sz w:val="26"/>
          <w:szCs w:val="26"/>
        </w:rPr>
        <w:t>). Заказчиком муниципальной программы, соответственно, не принято решение о необходимости корректировки для дальнейшей реализации указанных программ, либо об ее отмене.</w:t>
      </w:r>
    </w:p>
    <w:p w:rsidR="009A4CBB" w:rsidRDefault="009A4CBB" w:rsidP="00DC1C93">
      <w:pPr>
        <w:widowControl w:val="0"/>
        <w:autoSpaceDE w:val="0"/>
        <w:autoSpaceDN w:val="0"/>
        <w:adjustRightInd w:val="0"/>
        <w:ind w:firstLine="540"/>
        <w:jc w:val="both"/>
        <w:rPr>
          <w:sz w:val="26"/>
          <w:szCs w:val="26"/>
        </w:rPr>
      </w:pPr>
    </w:p>
    <w:p w:rsidR="009A4CBB" w:rsidRDefault="009A4CBB" w:rsidP="004C19C0">
      <w:pPr>
        <w:rPr>
          <w:b/>
          <w:sz w:val="26"/>
          <w:szCs w:val="26"/>
        </w:rPr>
      </w:pPr>
      <w:r>
        <w:rPr>
          <w:b/>
          <w:sz w:val="26"/>
          <w:szCs w:val="26"/>
        </w:rPr>
        <w:t>8</w:t>
      </w:r>
      <w:r w:rsidRPr="00FC7DF2">
        <w:rPr>
          <w:b/>
          <w:sz w:val="26"/>
          <w:szCs w:val="26"/>
        </w:rPr>
        <w:t>. Анализ расходования средств резервного фонда Администрации городского округа Анадырь</w:t>
      </w:r>
    </w:p>
    <w:p w:rsidR="009A4CBB" w:rsidRDefault="009A4CBB" w:rsidP="004C19C0">
      <w:pPr>
        <w:rPr>
          <w:b/>
          <w:sz w:val="26"/>
          <w:szCs w:val="26"/>
        </w:rPr>
      </w:pPr>
    </w:p>
    <w:p w:rsidR="009A4CBB" w:rsidRDefault="009A4CBB" w:rsidP="00144B9A">
      <w:pPr>
        <w:ind w:firstLine="708"/>
        <w:jc w:val="both"/>
        <w:rPr>
          <w:sz w:val="26"/>
          <w:szCs w:val="26"/>
        </w:rPr>
      </w:pPr>
      <w:r w:rsidRPr="00144B9A">
        <w:rPr>
          <w:sz w:val="26"/>
          <w:szCs w:val="26"/>
        </w:rPr>
        <w:t xml:space="preserve">Резервный фонд Администрации городского округа Анадырь (далее по тексту Резервный фонд) образован в составе расходов бюджета городского округа Анадырь на 2015 год </w:t>
      </w:r>
      <w:r>
        <w:rPr>
          <w:sz w:val="26"/>
          <w:szCs w:val="26"/>
        </w:rPr>
        <w:t xml:space="preserve">в соответствии с пунктом 1 статьи 81 Бюджетного кодекса </w:t>
      </w:r>
      <w:r w:rsidRPr="00144B9A">
        <w:rPr>
          <w:sz w:val="26"/>
          <w:szCs w:val="26"/>
        </w:rPr>
        <w:t xml:space="preserve">РФ в размере 8 000,0 </w:t>
      </w:r>
      <w:r>
        <w:rPr>
          <w:sz w:val="26"/>
          <w:szCs w:val="26"/>
        </w:rPr>
        <w:t>тысяч рублей</w:t>
      </w:r>
      <w:r w:rsidRPr="00144B9A">
        <w:rPr>
          <w:sz w:val="26"/>
          <w:szCs w:val="26"/>
        </w:rPr>
        <w:t>, что составляет 0,</w:t>
      </w:r>
      <w:r>
        <w:rPr>
          <w:sz w:val="26"/>
          <w:szCs w:val="26"/>
        </w:rPr>
        <w:t>6</w:t>
      </w:r>
      <w:r w:rsidRPr="00144B9A">
        <w:rPr>
          <w:sz w:val="26"/>
          <w:szCs w:val="26"/>
        </w:rPr>
        <w:t xml:space="preserve">% от суммы общего годового объёма расходов бюджета, </w:t>
      </w:r>
      <w:r>
        <w:rPr>
          <w:sz w:val="26"/>
          <w:szCs w:val="26"/>
        </w:rPr>
        <w:t xml:space="preserve">и </w:t>
      </w:r>
      <w:r w:rsidRPr="00144B9A">
        <w:rPr>
          <w:sz w:val="26"/>
          <w:szCs w:val="26"/>
        </w:rPr>
        <w:t xml:space="preserve">соответствует </w:t>
      </w:r>
      <w:r>
        <w:rPr>
          <w:sz w:val="26"/>
          <w:szCs w:val="26"/>
        </w:rPr>
        <w:t xml:space="preserve">ограничениям </w:t>
      </w:r>
      <w:r w:rsidRPr="00144B9A">
        <w:rPr>
          <w:sz w:val="26"/>
          <w:szCs w:val="26"/>
        </w:rPr>
        <w:t xml:space="preserve">п.3 </w:t>
      </w:r>
      <w:r>
        <w:rPr>
          <w:sz w:val="26"/>
          <w:szCs w:val="26"/>
        </w:rPr>
        <w:t>(Таблица</w:t>
      </w:r>
      <w:r w:rsidRPr="00144B9A">
        <w:rPr>
          <w:sz w:val="26"/>
          <w:szCs w:val="26"/>
        </w:rPr>
        <w:t>).</w:t>
      </w:r>
    </w:p>
    <w:p w:rsidR="009A4CBB" w:rsidRDefault="009A4CBB" w:rsidP="00144B9A">
      <w:pPr>
        <w:ind w:firstLine="708"/>
        <w:jc w:val="right"/>
        <w:rPr>
          <w:sz w:val="26"/>
          <w:szCs w:val="26"/>
        </w:rPr>
      </w:pPr>
      <w:r>
        <w:rPr>
          <w:sz w:val="26"/>
          <w:szCs w:val="26"/>
        </w:rPr>
        <w:t xml:space="preserve">Таблица </w:t>
      </w:r>
    </w:p>
    <w:p w:rsidR="009A4CBB" w:rsidRDefault="009A4CBB" w:rsidP="00144B9A">
      <w:pPr>
        <w:ind w:firstLine="708"/>
        <w:jc w:val="right"/>
        <w:rPr>
          <w:sz w:val="26"/>
          <w:szCs w:val="26"/>
        </w:rPr>
      </w:pPr>
      <w:r>
        <w:rPr>
          <w:sz w:val="26"/>
          <w:szCs w:val="26"/>
        </w:rPr>
        <w:t>(тысяч рублей)</w:t>
      </w:r>
    </w:p>
    <w:tbl>
      <w:tblPr>
        <w:tblW w:w="9991" w:type="dxa"/>
        <w:jc w:val="center"/>
        <w:tblLook w:val="00A0"/>
      </w:tblPr>
      <w:tblGrid>
        <w:gridCol w:w="3497"/>
        <w:gridCol w:w="2420"/>
        <w:gridCol w:w="1905"/>
        <w:gridCol w:w="2169"/>
      </w:tblGrid>
      <w:tr w:rsidR="009A4CBB" w:rsidRPr="00144B9A" w:rsidTr="00144B9A">
        <w:trPr>
          <w:trHeight w:val="1311"/>
          <w:tblHeader/>
          <w:jc w:val="center"/>
        </w:trPr>
        <w:tc>
          <w:tcPr>
            <w:tcW w:w="3497" w:type="dxa"/>
            <w:tcBorders>
              <w:top w:val="single" w:sz="4" w:space="0" w:color="auto"/>
              <w:left w:val="single" w:sz="4" w:space="0" w:color="auto"/>
              <w:bottom w:val="single" w:sz="4" w:space="0" w:color="auto"/>
              <w:right w:val="single" w:sz="4" w:space="0" w:color="auto"/>
            </w:tcBorders>
            <w:vAlign w:val="center"/>
          </w:tcPr>
          <w:p w:rsidR="009A4CBB" w:rsidRPr="00144B9A" w:rsidRDefault="009A4CBB" w:rsidP="00144B9A">
            <w:pPr>
              <w:jc w:val="center"/>
              <w:rPr>
                <w:b/>
                <w:sz w:val="20"/>
                <w:szCs w:val="20"/>
              </w:rPr>
            </w:pPr>
            <w:r w:rsidRPr="00144B9A">
              <w:rPr>
                <w:b/>
                <w:sz w:val="20"/>
                <w:szCs w:val="20"/>
              </w:rPr>
              <w:t>Показатель</w:t>
            </w:r>
          </w:p>
        </w:tc>
        <w:tc>
          <w:tcPr>
            <w:tcW w:w="2420" w:type="dxa"/>
            <w:tcBorders>
              <w:top w:val="single" w:sz="4" w:space="0" w:color="auto"/>
              <w:left w:val="nil"/>
              <w:bottom w:val="single" w:sz="4" w:space="0" w:color="auto"/>
              <w:right w:val="single" w:sz="4" w:space="0" w:color="auto"/>
            </w:tcBorders>
            <w:vAlign w:val="center"/>
          </w:tcPr>
          <w:p w:rsidR="009A4CBB" w:rsidRPr="00144B9A" w:rsidRDefault="009A4CBB" w:rsidP="00144B9A">
            <w:pPr>
              <w:jc w:val="center"/>
              <w:rPr>
                <w:b/>
                <w:sz w:val="20"/>
                <w:szCs w:val="20"/>
              </w:rPr>
            </w:pPr>
            <w:r w:rsidRPr="00144B9A">
              <w:rPr>
                <w:b/>
                <w:sz w:val="20"/>
                <w:szCs w:val="20"/>
              </w:rPr>
              <w:t>Утвержденные бюджетные назначения с учетом изменений</w:t>
            </w:r>
          </w:p>
        </w:tc>
        <w:tc>
          <w:tcPr>
            <w:tcW w:w="1905" w:type="dxa"/>
            <w:tcBorders>
              <w:top w:val="single" w:sz="4" w:space="0" w:color="auto"/>
              <w:left w:val="nil"/>
              <w:bottom w:val="single" w:sz="4" w:space="0" w:color="auto"/>
              <w:right w:val="single" w:sz="4" w:space="0" w:color="auto"/>
            </w:tcBorders>
            <w:vAlign w:val="center"/>
          </w:tcPr>
          <w:p w:rsidR="009A4CBB" w:rsidRPr="00144B9A" w:rsidRDefault="009A4CBB" w:rsidP="00144B9A">
            <w:pPr>
              <w:jc w:val="center"/>
              <w:rPr>
                <w:b/>
                <w:sz w:val="20"/>
                <w:szCs w:val="20"/>
              </w:rPr>
            </w:pPr>
            <w:r w:rsidRPr="00144B9A">
              <w:rPr>
                <w:b/>
                <w:sz w:val="20"/>
                <w:szCs w:val="20"/>
              </w:rPr>
              <w:t>Сумма выделенных средств</w:t>
            </w:r>
          </w:p>
        </w:tc>
        <w:tc>
          <w:tcPr>
            <w:tcW w:w="2169" w:type="dxa"/>
            <w:tcBorders>
              <w:top w:val="single" w:sz="4" w:space="0" w:color="auto"/>
              <w:left w:val="nil"/>
              <w:bottom w:val="single" w:sz="4" w:space="0" w:color="auto"/>
              <w:right w:val="single" w:sz="4" w:space="0" w:color="auto"/>
            </w:tcBorders>
            <w:vAlign w:val="center"/>
          </w:tcPr>
          <w:p w:rsidR="009A4CBB" w:rsidRPr="00144B9A" w:rsidRDefault="009A4CBB" w:rsidP="00144B9A">
            <w:pPr>
              <w:jc w:val="center"/>
              <w:rPr>
                <w:b/>
                <w:sz w:val="20"/>
                <w:szCs w:val="20"/>
              </w:rPr>
            </w:pPr>
            <w:r w:rsidRPr="00144B9A">
              <w:rPr>
                <w:b/>
                <w:sz w:val="20"/>
                <w:szCs w:val="20"/>
              </w:rPr>
              <w:t>Сумма израсходованных средств</w:t>
            </w:r>
          </w:p>
        </w:tc>
      </w:tr>
      <w:tr w:rsidR="009A4CBB" w:rsidRPr="00144B9A" w:rsidTr="00144B9A">
        <w:trPr>
          <w:trHeight w:val="315"/>
          <w:tblHeader/>
          <w:jc w:val="center"/>
        </w:trPr>
        <w:tc>
          <w:tcPr>
            <w:tcW w:w="3497" w:type="dxa"/>
            <w:tcBorders>
              <w:top w:val="single" w:sz="4" w:space="0" w:color="auto"/>
              <w:left w:val="single" w:sz="4" w:space="0" w:color="auto"/>
              <w:bottom w:val="single" w:sz="4" w:space="0" w:color="auto"/>
              <w:right w:val="single" w:sz="4" w:space="0" w:color="auto"/>
            </w:tcBorders>
            <w:vAlign w:val="center"/>
          </w:tcPr>
          <w:p w:rsidR="009A4CBB" w:rsidRPr="00144B9A" w:rsidRDefault="009A4CBB" w:rsidP="00144B9A">
            <w:pPr>
              <w:jc w:val="center"/>
              <w:rPr>
                <w:sz w:val="20"/>
                <w:szCs w:val="20"/>
              </w:rPr>
            </w:pPr>
            <w:r w:rsidRPr="00144B9A">
              <w:rPr>
                <w:sz w:val="20"/>
                <w:szCs w:val="20"/>
              </w:rPr>
              <w:t>1</w:t>
            </w:r>
          </w:p>
        </w:tc>
        <w:tc>
          <w:tcPr>
            <w:tcW w:w="2420" w:type="dxa"/>
            <w:tcBorders>
              <w:top w:val="single" w:sz="4" w:space="0" w:color="auto"/>
              <w:left w:val="nil"/>
              <w:bottom w:val="single" w:sz="4" w:space="0" w:color="auto"/>
              <w:right w:val="single" w:sz="4" w:space="0" w:color="auto"/>
            </w:tcBorders>
            <w:vAlign w:val="center"/>
          </w:tcPr>
          <w:p w:rsidR="009A4CBB" w:rsidRPr="00144B9A" w:rsidRDefault="009A4CBB" w:rsidP="00144B9A">
            <w:pPr>
              <w:jc w:val="center"/>
              <w:rPr>
                <w:sz w:val="20"/>
                <w:szCs w:val="20"/>
              </w:rPr>
            </w:pPr>
            <w:r w:rsidRPr="00144B9A">
              <w:rPr>
                <w:sz w:val="20"/>
                <w:szCs w:val="20"/>
              </w:rPr>
              <w:t>2</w:t>
            </w:r>
          </w:p>
        </w:tc>
        <w:tc>
          <w:tcPr>
            <w:tcW w:w="1905" w:type="dxa"/>
            <w:tcBorders>
              <w:top w:val="single" w:sz="4" w:space="0" w:color="auto"/>
              <w:left w:val="nil"/>
              <w:bottom w:val="single" w:sz="4" w:space="0" w:color="auto"/>
              <w:right w:val="single" w:sz="4" w:space="0" w:color="auto"/>
            </w:tcBorders>
            <w:vAlign w:val="center"/>
          </w:tcPr>
          <w:p w:rsidR="009A4CBB" w:rsidRPr="00144B9A" w:rsidRDefault="009A4CBB" w:rsidP="00144B9A">
            <w:pPr>
              <w:jc w:val="center"/>
              <w:rPr>
                <w:sz w:val="20"/>
                <w:szCs w:val="20"/>
              </w:rPr>
            </w:pPr>
            <w:r w:rsidRPr="00144B9A">
              <w:rPr>
                <w:sz w:val="20"/>
                <w:szCs w:val="20"/>
              </w:rPr>
              <w:t>3</w:t>
            </w:r>
          </w:p>
        </w:tc>
        <w:tc>
          <w:tcPr>
            <w:tcW w:w="2169" w:type="dxa"/>
            <w:tcBorders>
              <w:top w:val="single" w:sz="4" w:space="0" w:color="auto"/>
              <w:left w:val="nil"/>
              <w:bottom w:val="single" w:sz="4" w:space="0" w:color="auto"/>
              <w:right w:val="single" w:sz="4" w:space="0" w:color="auto"/>
            </w:tcBorders>
            <w:vAlign w:val="center"/>
          </w:tcPr>
          <w:p w:rsidR="009A4CBB" w:rsidRPr="00144B9A" w:rsidRDefault="009A4CBB" w:rsidP="00144B9A">
            <w:pPr>
              <w:jc w:val="center"/>
              <w:rPr>
                <w:sz w:val="20"/>
                <w:szCs w:val="20"/>
              </w:rPr>
            </w:pPr>
            <w:r w:rsidRPr="00144B9A">
              <w:rPr>
                <w:sz w:val="20"/>
                <w:szCs w:val="20"/>
              </w:rPr>
              <w:t>4</w:t>
            </w:r>
          </w:p>
        </w:tc>
      </w:tr>
      <w:tr w:rsidR="009A4CBB" w:rsidRPr="00144B9A" w:rsidTr="00144B9A">
        <w:trPr>
          <w:trHeight w:val="269"/>
          <w:jc w:val="center"/>
        </w:trPr>
        <w:tc>
          <w:tcPr>
            <w:tcW w:w="3497" w:type="dxa"/>
            <w:tcBorders>
              <w:top w:val="nil"/>
              <w:left w:val="single" w:sz="4" w:space="0" w:color="auto"/>
              <w:bottom w:val="single" w:sz="4" w:space="0" w:color="auto"/>
              <w:right w:val="single" w:sz="4" w:space="0" w:color="auto"/>
            </w:tcBorders>
            <w:vAlign w:val="bottom"/>
          </w:tcPr>
          <w:p w:rsidR="009A4CBB" w:rsidRPr="00144B9A" w:rsidRDefault="009A4CBB" w:rsidP="00144B9A">
            <w:pPr>
              <w:jc w:val="center"/>
              <w:rPr>
                <w:sz w:val="20"/>
                <w:szCs w:val="20"/>
              </w:rPr>
            </w:pPr>
            <w:r w:rsidRPr="00144B9A">
              <w:rPr>
                <w:sz w:val="20"/>
                <w:szCs w:val="20"/>
              </w:rPr>
              <w:t xml:space="preserve">Расходы бюджета городского округа Анадырь, </w:t>
            </w:r>
            <w:r>
              <w:rPr>
                <w:sz w:val="20"/>
                <w:szCs w:val="20"/>
              </w:rPr>
              <w:t>тысяч</w:t>
            </w:r>
            <w:r w:rsidRPr="00144B9A">
              <w:rPr>
                <w:sz w:val="20"/>
                <w:szCs w:val="20"/>
              </w:rPr>
              <w:t xml:space="preserve"> руб.</w:t>
            </w:r>
          </w:p>
        </w:tc>
        <w:tc>
          <w:tcPr>
            <w:tcW w:w="2420" w:type="dxa"/>
            <w:tcBorders>
              <w:top w:val="nil"/>
              <w:left w:val="nil"/>
              <w:bottom w:val="single" w:sz="4" w:space="0" w:color="auto"/>
              <w:right w:val="single" w:sz="4" w:space="0" w:color="auto"/>
            </w:tcBorders>
            <w:noWrap/>
            <w:vAlign w:val="center"/>
          </w:tcPr>
          <w:p w:rsidR="009A4CBB" w:rsidRPr="00144B9A" w:rsidRDefault="009A4CBB" w:rsidP="00144B9A">
            <w:pPr>
              <w:jc w:val="center"/>
              <w:rPr>
                <w:sz w:val="20"/>
                <w:szCs w:val="20"/>
              </w:rPr>
            </w:pPr>
          </w:p>
          <w:p w:rsidR="009A4CBB" w:rsidRPr="00144B9A" w:rsidRDefault="009A4CBB" w:rsidP="00144B9A">
            <w:pPr>
              <w:jc w:val="center"/>
              <w:rPr>
                <w:sz w:val="20"/>
                <w:szCs w:val="20"/>
              </w:rPr>
            </w:pPr>
            <w:r>
              <w:rPr>
                <w:sz w:val="20"/>
                <w:szCs w:val="20"/>
              </w:rPr>
              <w:t>1 324 939,6</w:t>
            </w:r>
          </w:p>
        </w:tc>
        <w:tc>
          <w:tcPr>
            <w:tcW w:w="1905" w:type="dxa"/>
            <w:tcBorders>
              <w:top w:val="nil"/>
              <w:left w:val="nil"/>
              <w:bottom w:val="single" w:sz="4" w:space="0" w:color="auto"/>
              <w:right w:val="single" w:sz="4" w:space="0" w:color="auto"/>
            </w:tcBorders>
            <w:noWrap/>
            <w:vAlign w:val="center"/>
          </w:tcPr>
          <w:p w:rsidR="009A4CBB" w:rsidRPr="00144B9A" w:rsidRDefault="009A4CBB" w:rsidP="00144B9A">
            <w:pPr>
              <w:jc w:val="center"/>
              <w:rPr>
                <w:sz w:val="20"/>
                <w:szCs w:val="20"/>
              </w:rPr>
            </w:pPr>
            <w:r w:rsidRPr="00144B9A">
              <w:rPr>
                <w:sz w:val="20"/>
                <w:szCs w:val="20"/>
              </w:rPr>
              <w:t>Х</w:t>
            </w:r>
          </w:p>
        </w:tc>
        <w:tc>
          <w:tcPr>
            <w:tcW w:w="2169" w:type="dxa"/>
            <w:tcBorders>
              <w:top w:val="nil"/>
              <w:left w:val="nil"/>
              <w:bottom w:val="single" w:sz="4" w:space="0" w:color="auto"/>
              <w:right w:val="single" w:sz="4" w:space="0" w:color="auto"/>
            </w:tcBorders>
            <w:noWrap/>
            <w:vAlign w:val="center"/>
          </w:tcPr>
          <w:p w:rsidR="009A4CBB" w:rsidRPr="00144B9A" w:rsidRDefault="009A4CBB" w:rsidP="00144B9A">
            <w:pPr>
              <w:jc w:val="center"/>
              <w:rPr>
                <w:sz w:val="20"/>
                <w:szCs w:val="20"/>
              </w:rPr>
            </w:pPr>
            <w:r w:rsidRPr="00144B9A">
              <w:rPr>
                <w:sz w:val="20"/>
                <w:szCs w:val="20"/>
              </w:rPr>
              <w:t>Х</w:t>
            </w:r>
          </w:p>
        </w:tc>
      </w:tr>
      <w:tr w:rsidR="009A4CBB" w:rsidRPr="00144B9A" w:rsidTr="00144B9A">
        <w:trPr>
          <w:trHeight w:val="300"/>
          <w:jc w:val="center"/>
        </w:trPr>
        <w:tc>
          <w:tcPr>
            <w:tcW w:w="3497" w:type="dxa"/>
            <w:tcBorders>
              <w:top w:val="nil"/>
              <w:left w:val="single" w:sz="4" w:space="0" w:color="auto"/>
              <w:bottom w:val="single" w:sz="4" w:space="0" w:color="auto"/>
              <w:right w:val="single" w:sz="4" w:space="0" w:color="auto"/>
            </w:tcBorders>
            <w:vAlign w:val="bottom"/>
          </w:tcPr>
          <w:p w:rsidR="009A4CBB" w:rsidRPr="00144B9A" w:rsidRDefault="009A4CBB" w:rsidP="00144B9A">
            <w:pPr>
              <w:jc w:val="center"/>
              <w:rPr>
                <w:sz w:val="20"/>
                <w:szCs w:val="20"/>
              </w:rPr>
            </w:pPr>
            <w:r w:rsidRPr="00144B9A">
              <w:rPr>
                <w:sz w:val="20"/>
                <w:szCs w:val="20"/>
              </w:rPr>
              <w:t xml:space="preserve">Резервный фонд, </w:t>
            </w:r>
            <w:r>
              <w:rPr>
                <w:sz w:val="20"/>
                <w:szCs w:val="20"/>
              </w:rPr>
              <w:t>тысяч</w:t>
            </w:r>
            <w:r w:rsidRPr="00144B9A">
              <w:rPr>
                <w:sz w:val="20"/>
                <w:szCs w:val="20"/>
              </w:rPr>
              <w:t xml:space="preserve"> руб.</w:t>
            </w:r>
          </w:p>
        </w:tc>
        <w:tc>
          <w:tcPr>
            <w:tcW w:w="2420" w:type="dxa"/>
            <w:tcBorders>
              <w:top w:val="nil"/>
              <w:left w:val="nil"/>
              <w:bottom w:val="single" w:sz="4" w:space="0" w:color="auto"/>
              <w:right w:val="single" w:sz="4" w:space="0" w:color="auto"/>
            </w:tcBorders>
            <w:vAlign w:val="center"/>
          </w:tcPr>
          <w:p w:rsidR="009A4CBB" w:rsidRPr="00144B9A" w:rsidRDefault="009A4CBB" w:rsidP="00144B9A">
            <w:pPr>
              <w:jc w:val="center"/>
              <w:rPr>
                <w:sz w:val="20"/>
                <w:szCs w:val="20"/>
              </w:rPr>
            </w:pPr>
            <w:r w:rsidRPr="00144B9A">
              <w:rPr>
                <w:sz w:val="20"/>
                <w:szCs w:val="20"/>
              </w:rPr>
              <w:t>8 000,0</w:t>
            </w:r>
          </w:p>
        </w:tc>
        <w:tc>
          <w:tcPr>
            <w:tcW w:w="1905" w:type="dxa"/>
            <w:tcBorders>
              <w:top w:val="nil"/>
              <w:left w:val="nil"/>
              <w:bottom w:val="single" w:sz="4" w:space="0" w:color="auto"/>
              <w:right w:val="single" w:sz="4" w:space="0" w:color="auto"/>
            </w:tcBorders>
            <w:vAlign w:val="center"/>
          </w:tcPr>
          <w:p w:rsidR="009A4CBB" w:rsidRPr="00144B9A" w:rsidRDefault="009A4CBB" w:rsidP="00144B9A">
            <w:pPr>
              <w:jc w:val="center"/>
              <w:rPr>
                <w:sz w:val="20"/>
                <w:szCs w:val="20"/>
              </w:rPr>
            </w:pPr>
            <w:r>
              <w:rPr>
                <w:sz w:val="20"/>
                <w:szCs w:val="20"/>
              </w:rPr>
              <w:t>7 689,1</w:t>
            </w:r>
          </w:p>
        </w:tc>
        <w:tc>
          <w:tcPr>
            <w:tcW w:w="2169" w:type="dxa"/>
            <w:tcBorders>
              <w:top w:val="nil"/>
              <w:left w:val="nil"/>
              <w:bottom w:val="single" w:sz="4" w:space="0" w:color="auto"/>
              <w:right w:val="single" w:sz="4" w:space="0" w:color="auto"/>
            </w:tcBorders>
            <w:vAlign w:val="center"/>
          </w:tcPr>
          <w:p w:rsidR="009A4CBB" w:rsidRPr="00144B9A" w:rsidRDefault="009A4CBB" w:rsidP="00144B9A">
            <w:pPr>
              <w:jc w:val="center"/>
              <w:rPr>
                <w:sz w:val="20"/>
                <w:szCs w:val="20"/>
              </w:rPr>
            </w:pPr>
            <w:r>
              <w:rPr>
                <w:sz w:val="20"/>
                <w:szCs w:val="20"/>
              </w:rPr>
              <w:t>7 606,4</w:t>
            </w:r>
          </w:p>
        </w:tc>
      </w:tr>
      <w:tr w:rsidR="009A4CBB" w:rsidRPr="00144B9A" w:rsidTr="00144B9A">
        <w:trPr>
          <w:trHeight w:val="300"/>
          <w:jc w:val="center"/>
        </w:trPr>
        <w:tc>
          <w:tcPr>
            <w:tcW w:w="3497" w:type="dxa"/>
            <w:tcBorders>
              <w:top w:val="nil"/>
              <w:left w:val="single" w:sz="4" w:space="0" w:color="auto"/>
              <w:bottom w:val="single" w:sz="4" w:space="0" w:color="auto"/>
              <w:right w:val="single" w:sz="4" w:space="0" w:color="auto"/>
            </w:tcBorders>
            <w:vAlign w:val="bottom"/>
          </w:tcPr>
          <w:p w:rsidR="009A4CBB" w:rsidRPr="00144B9A" w:rsidRDefault="009A4CBB" w:rsidP="00144B9A">
            <w:pPr>
              <w:jc w:val="center"/>
              <w:rPr>
                <w:sz w:val="20"/>
                <w:szCs w:val="20"/>
              </w:rPr>
            </w:pPr>
            <w:r w:rsidRPr="00144B9A">
              <w:rPr>
                <w:sz w:val="20"/>
                <w:szCs w:val="20"/>
              </w:rPr>
              <w:t>Процент расходов, %</w:t>
            </w:r>
          </w:p>
        </w:tc>
        <w:tc>
          <w:tcPr>
            <w:tcW w:w="2420" w:type="dxa"/>
            <w:tcBorders>
              <w:top w:val="nil"/>
              <w:left w:val="nil"/>
              <w:bottom w:val="single" w:sz="4" w:space="0" w:color="auto"/>
              <w:right w:val="single" w:sz="4" w:space="0" w:color="auto"/>
            </w:tcBorders>
            <w:vAlign w:val="center"/>
          </w:tcPr>
          <w:p w:rsidR="009A4CBB" w:rsidRPr="00144B9A" w:rsidRDefault="009A4CBB" w:rsidP="00097AD7">
            <w:pPr>
              <w:jc w:val="center"/>
              <w:rPr>
                <w:sz w:val="20"/>
                <w:szCs w:val="20"/>
              </w:rPr>
            </w:pPr>
            <w:r w:rsidRPr="00144B9A">
              <w:rPr>
                <w:sz w:val="20"/>
                <w:szCs w:val="20"/>
              </w:rPr>
              <w:t>0,</w:t>
            </w:r>
            <w:r>
              <w:rPr>
                <w:sz w:val="20"/>
                <w:szCs w:val="20"/>
              </w:rPr>
              <w:t>6</w:t>
            </w:r>
          </w:p>
        </w:tc>
        <w:tc>
          <w:tcPr>
            <w:tcW w:w="1905" w:type="dxa"/>
            <w:tcBorders>
              <w:top w:val="nil"/>
              <w:left w:val="nil"/>
              <w:bottom w:val="single" w:sz="4" w:space="0" w:color="auto"/>
              <w:right w:val="single" w:sz="4" w:space="0" w:color="auto"/>
            </w:tcBorders>
            <w:vAlign w:val="center"/>
          </w:tcPr>
          <w:p w:rsidR="009A4CBB" w:rsidRPr="00144B9A" w:rsidRDefault="009A4CBB" w:rsidP="00144B9A">
            <w:pPr>
              <w:jc w:val="center"/>
              <w:rPr>
                <w:sz w:val="20"/>
                <w:szCs w:val="20"/>
              </w:rPr>
            </w:pPr>
            <w:r w:rsidRPr="00144B9A">
              <w:rPr>
                <w:sz w:val="20"/>
                <w:szCs w:val="20"/>
              </w:rPr>
              <w:t>Х</w:t>
            </w:r>
          </w:p>
        </w:tc>
        <w:tc>
          <w:tcPr>
            <w:tcW w:w="2169" w:type="dxa"/>
            <w:tcBorders>
              <w:top w:val="nil"/>
              <w:left w:val="nil"/>
              <w:bottom w:val="single" w:sz="4" w:space="0" w:color="auto"/>
              <w:right w:val="single" w:sz="4" w:space="0" w:color="auto"/>
            </w:tcBorders>
            <w:vAlign w:val="center"/>
          </w:tcPr>
          <w:p w:rsidR="009A4CBB" w:rsidRPr="00144B9A" w:rsidRDefault="009A4CBB" w:rsidP="00144B9A">
            <w:pPr>
              <w:jc w:val="center"/>
              <w:rPr>
                <w:sz w:val="20"/>
                <w:szCs w:val="20"/>
              </w:rPr>
            </w:pPr>
            <w:r w:rsidRPr="00144B9A">
              <w:rPr>
                <w:sz w:val="20"/>
                <w:szCs w:val="20"/>
              </w:rPr>
              <w:t>Х</w:t>
            </w:r>
          </w:p>
        </w:tc>
      </w:tr>
    </w:tbl>
    <w:p w:rsidR="009A4CBB" w:rsidRPr="00144B9A" w:rsidRDefault="009A4CBB" w:rsidP="00097AD7">
      <w:pPr>
        <w:ind w:firstLine="708"/>
        <w:jc w:val="both"/>
        <w:rPr>
          <w:sz w:val="26"/>
          <w:szCs w:val="26"/>
        </w:rPr>
      </w:pPr>
      <w:r>
        <w:rPr>
          <w:sz w:val="26"/>
          <w:szCs w:val="26"/>
        </w:rPr>
        <w:t xml:space="preserve">В ходе исполнения бюджета в 2015 году </w:t>
      </w:r>
      <w:r w:rsidRPr="00144B9A">
        <w:rPr>
          <w:sz w:val="26"/>
          <w:szCs w:val="26"/>
        </w:rPr>
        <w:t xml:space="preserve">выделение средств из Резервного фонда произведено в размере </w:t>
      </w:r>
      <w:r>
        <w:rPr>
          <w:sz w:val="26"/>
          <w:szCs w:val="26"/>
        </w:rPr>
        <w:t>7 689,1</w:t>
      </w:r>
      <w:r w:rsidRPr="00557DC7">
        <w:rPr>
          <w:sz w:val="26"/>
          <w:szCs w:val="26"/>
        </w:rPr>
        <w:t xml:space="preserve"> </w:t>
      </w:r>
      <w:r>
        <w:rPr>
          <w:sz w:val="26"/>
          <w:szCs w:val="26"/>
        </w:rPr>
        <w:t>тысяч рублей,</w:t>
      </w:r>
    </w:p>
    <w:p w:rsidR="009A4CBB" w:rsidRDefault="009A4CBB" w:rsidP="00097AD7">
      <w:pPr>
        <w:ind w:firstLine="708"/>
        <w:jc w:val="both"/>
        <w:rPr>
          <w:sz w:val="26"/>
          <w:szCs w:val="26"/>
        </w:rPr>
      </w:pPr>
      <w:r w:rsidRPr="00144B9A">
        <w:rPr>
          <w:sz w:val="26"/>
          <w:szCs w:val="26"/>
        </w:rPr>
        <w:t xml:space="preserve">Исполнение выделенных бюджетных ассигнований Резервного фонда в отчетном периоде составило </w:t>
      </w:r>
      <w:r>
        <w:rPr>
          <w:sz w:val="26"/>
          <w:szCs w:val="26"/>
        </w:rPr>
        <w:t>7 606,4 тысяч рублей (98,9%)</w:t>
      </w:r>
      <w:r w:rsidRPr="00144B9A">
        <w:rPr>
          <w:sz w:val="26"/>
          <w:szCs w:val="26"/>
        </w:rPr>
        <w:t xml:space="preserve"> остаток неизрасходованных выделенных средств составил </w:t>
      </w:r>
      <w:r>
        <w:rPr>
          <w:sz w:val="26"/>
          <w:szCs w:val="26"/>
        </w:rPr>
        <w:t>82,7</w:t>
      </w:r>
      <w:r w:rsidRPr="00557DC7">
        <w:rPr>
          <w:sz w:val="26"/>
          <w:szCs w:val="26"/>
        </w:rPr>
        <w:t xml:space="preserve"> </w:t>
      </w:r>
      <w:r>
        <w:rPr>
          <w:sz w:val="26"/>
          <w:szCs w:val="26"/>
        </w:rPr>
        <w:t>тысяч рублей</w:t>
      </w:r>
      <w:r w:rsidRPr="00144B9A">
        <w:rPr>
          <w:sz w:val="26"/>
          <w:szCs w:val="26"/>
        </w:rPr>
        <w:t xml:space="preserve">. </w:t>
      </w:r>
      <w:r>
        <w:rPr>
          <w:sz w:val="26"/>
          <w:szCs w:val="26"/>
        </w:rPr>
        <w:t>Кассовое исполнение расходов Резервного фонда осуществляли два ГРБС: Администрация городского округа Анадырь и Управление по социальной политике. Доля в структуре расходов по Резервному фонду в разрезе ГРБС представлена на диаграмме.</w:t>
      </w:r>
    </w:p>
    <w:p w:rsidR="009A4CBB" w:rsidRDefault="009A4CBB" w:rsidP="00097AD7">
      <w:pPr>
        <w:ind w:firstLine="708"/>
        <w:jc w:val="both"/>
        <w:rPr>
          <w:sz w:val="26"/>
          <w:szCs w:val="26"/>
        </w:rPr>
      </w:pPr>
    </w:p>
    <w:p w:rsidR="009A4CBB" w:rsidRDefault="009A4CBB" w:rsidP="00097AD7">
      <w:pPr>
        <w:ind w:firstLine="708"/>
        <w:jc w:val="both"/>
        <w:rPr>
          <w:sz w:val="26"/>
          <w:szCs w:val="26"/>
        </w:rPr>
      </w:pPr>
      <w:r w:rsidRPr="00FB61F4">
        <w:rPr>
          <w:noProof/>
          <w:sz w:val="26"/>
          <w:szCs w:val="26"/>
        </w:rPr>
        <w:pict>
          <v:shape id="Диаграмма 1" o:spid="_x0000_i1033" type="#_x0000_t75" style="width:438pt;height:216.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">
            <v:imagedata r:id="rId23" o:title=""/>
            <o:lock v:ext="edit" aspectratio="f"/>
          </v:shape>
        </w:pict>
      </w:r>
    </w:p>
    <w:p w:rsidR="009A4CBB" w:rsidRDefault="009A4CBB" w:rsidP="00097AD7">
      <w:pPr>
        <w:ind w:firstLine="708"/>
        <w:jc w:val="both"/>
        <w:rPr>
          <w:sz w:val="26"/>
          <w:szCs w:val="26"/>
        </w:rPr>
      </w:pPr>
    </w:p>
    <w:p w:rsidR="009A4CBB" w:rsidRDefault="009A4CBB" w:rsidP="00097AD7">
      <w:pPr>
        <w:ind w:firstLine="708"/>
        <w:jc w:val="both"/>
        <w:rPr>
          <w:sz w:val="26"/>
          <w:szCs w:val="26"/>
        </w:rPr>
      </w:pPr>
      <w:r w:rsidRPr="00144B9A">
        <w:rPr>
          <w:sz w:val="26"/>
          <w:szCs w:val="26"/>
        </w:rPr>
        <w:t>Показатели о</w:t>
      </w:r>
      <w:r>
        <w:rPr>
          <w:sz w:val="26"/>
          <w:szCs w:val="26"/>
        </w:rPr>
        <w:t>тчета об использовании средств Р</w:t>
      </w:r>
      <w:r w:rsidRPr="00144B9A">
        <w:rPr>
          <w:sz w:val="26"/>
          <w:szCs w:val="26"/>
        </w:rPr>
        <w:t xml:space="preserve">езервного фонда за 2015 год соответствуют данным, отраженным в отчётах </w:t>
      </w:r>
      <w:r>
        <w:rPr>
          <w:sz w:val="26"/>
          <w:szCs w:val="26"/>
        </w:rPr>
        <w:t>ГРБС</w:t>
      </w:r>
      <w:r w:rsidRPr="00144B9A">
        <w:rPr>
          <w:sz w:val="26"/>
          <w:szCs w:val="26"/>
        </w:rPr>
        <w:t>.</w:t>
      </w:r>
    </w:p>
    <w:p w:rsidR="009A4CBB" w:rsidRPr="00144B9A" w:rsidRDefault="009A4CBB" w:rsidP="000953BB">
      <w:pPr>
        <w:ind w:firstLine="708"/>
        <w:jc w:val="both"/>
        <w:rPr>
          <w:sz w:val="26"/>
          <w:szCs w:val="26"/>
        </w:rPr>
      </w:pPr>
      <w:r w:rsidRPr="00144B9A">
        <w:rPr>
          <w:sz w:val="26"/>
          <w:szCs w:val="26"/>
        </w:rPr>
        <w:t xml:space="preserve">В процессе </w:t>
      </w:r>
      <w:r>
        <w:rPr>
          <w:sz w:val="26"/>
          <w:szCs w:val="26"/>
        </w:rPr>
        <w:t>подготовки заключения</w:t>
      </w:r>
      <w:r w:rsidRPr="00144B9A">
        <w:rPr>
          <w:sz w:val="26"/>
          <w:szCs w:val="26"/>
        </w:rPr>
        <w:t xml:space="preserve"> рассмотрены муниципальные правовые акты, сведения и документы, определяющие правовую основу расходования средств Резервного фонда.</w:t>
      </w:r>
    </w:p>
    <w:p w:rsidR="009A4CBB" w:rsidRPr="00144B9A" w:rsidRDefault="009A4CBB" w:rsidP="000953BB">
      <w:pPr>
        <w:ind w:firstLine="708"/>
        <w:jc w:val="both"/>
        <w:rPr>
          <w:sz w:val="26"/>
          <w:szCs w:val="26"/>
        </w:rPr>
      </w:pPr>
      <w:r>
        <w:rPr>
          <w:sz w:val="26"/>
          <w:szCs w:val="26"/>
        </w:rPr>
        <w:t xml:space="preserve">В соответствии с пунктом </w:t>
      </w:r>
      <w:r w:rsidRPr="00144B9A">
        <w:rPr>
          <w:sz w:val="26"/>
          <w:szCs w:val="26"/>
        </w:rPr>
        <w:t>6 ст</w:t>
      </w:r>
      <w:r>
        <w:rPr>
          <w:sz w:val="26"/>
          <w:szCs w:val="26"/>
        </w:rPr>
        <w:t xml:space="preserve">атьи 81 Бюджетного кодекса РФ </w:t>
      </w:r>
      <w:r w:rsidRPr="00144B9A">
        <w:rPr>
          <w:sz w:val="26"/>
          <w:szCs w:val="26"/>
        </w:rPr>
        <w:t>постановлением Администрации городского округа Анадырь от 19.03.2010</w:t>
      </w:r>
      <w:r>
        <w:rPr>
          <w:sz w:val="26"/>
          <w:szCs w:val="26"/>
        </w:rPr>
        <w:t xml:space="preserve"> </w:t>
      </w:r>
      <w:r w:rsidRPr="00144B9A">
        <w:rPr>
          <w:sz w:val="26"/>
          <w:szCs w:val="26"/>
        </w:rPr>
        <w:t>г. №161 (в ред. постановлений Администрации от 15.06.2011 №256, от 02.06.2015 №309) утверждено Положение о резервном фонде Администрации городского округа Анадырь (далее – Положение о резервном фонде).</w:t>
      </w:r>
    </w:p>
    <w:p w:rsidR="009A4CBB" w:rsidRPr="00144B9A" w:rsidRDefault="009A4CBB" w:rsidP="000953BB">
      <w:pPr>
        <w:ind w:firstLine="708"/>
        <w:jc w:val="both"/>
        <w:rPr>
          <w:sz w:val="26"/>
          <w:szCs w:val="26"/>
        </w:rPr>
      </w:pPr>
      <w:r>
        <w:rPr>
          <w:sz w:val="26"/>
          <w:szCs w:val="26"/>
        </w:rPr>
        <w:t xml:space="preserve">Во исполнение подпункта 5.6. пункта </w:t>
      </w:r>
      <w:r w:rsidRPr="00144B9A">
        <w:rPr>
          <w:sz w:val="26"/>
          <w:szCs w:val="26"/>
        </w:rPr>
        <w:t xml:space="preserve">5 Положения о Резервном фонде Управлением финансов предоставлен отчет об использовании бюджетных ассигнований Резервного фонда, как приложение к </w:t>
      </w:r>
      <w:r>
        <w:rPr>
          <w:sz w:val="26"/>
          <w:szCs w:val="26"/>
        </w:rPr>
        <w:t xml:space="preserve">годовому </w:t>
      </w:r>
      <w:r w:rsidRPr="00144B9A">
        <w:rPr>
          <w:sz w:val="26"/>
          <w:szCs w:val="26"/>
        </w:rPr>
        <w:t>отчету об исполнении бюджета городского округа Анадырь за 2015 го</w:t>
      </w:r>
      <w:r>
        <w:rPr>
          <w:sz w:val="26"/>
          <w:szCs w:val="26"/>
        </w:rPr>
        <w:t>д</w:t>
      </w:r>
      <w:r w:rsidRPr="00144B9A">
        <w:rPr>
          <w:sz w:val="26"/>
          <w:szCs w:val="26"/>
        </w:rPr>
        <w:t xml:space="preserve">. </w:t>
      </w:r>
    </w:p>
    <w:p w:rsidR="009A4CBB" w:rsidRPr="00144B9A" w:rsidRDefault="009A4CBB" w:rsidP="000953BB">
      <w:pPr>
        <w:ind w:firstLine="708"/>
        <w:jc w:val="both"/>
        <w:rPr>
          <w:sz w:val="26"/>
          <w:szCs w:val="26"/>
        </w:rPr>
      </w:pPr>
      <w:r w:rsidRPr="00144B9A">
        <w:rPr>
          <w:sz w:val="26"/>
          <w:szCs w:val="26"/>
        </w:rPr>
        <w:t>Выделение средств из Резервного фонда в проверяемом периоде осуществлялось на основании распоряжений Администрации городского округа</w:t>
      </w:r>
      <w:r>
        <w:rPr>
          <w:sz w:val="26"/>
          <w:szCs w:val="26"/>
        </w:rPr>
        <w:t xml:space="preserve"> Анадырь, что соответствует подпунктом </w:t>
      </w:r>
      <w:r w:rsidRPr="00144B9A">
        <w:rPr>
          <w:sz w:val="26"/>
          <w:szCs w:val="26"/>
        </w:rPr>
        <w:t>4.1 п</w:t>
      </w:r>
      <w:r>
        <w:rPr>
          <w:sz w:val="26"/>
          <w:szCs w:val="26"/>
        </w:rPr>
        <w:t>ункта</w:t>
      </w:r>
      <w:r w:rsidRPr="00144B9A">
        <w:rPr>
          <w:sz w:val="26"/>
          <w:szCs w:val="26"/>
        </w:rPr>
        <w:t xml:space="preserve"> 4 Положения о Резервном фонде. </w:t>
      </w:r>
    </w:p>
    <w:p w:rsidR="009A4CBB" w:rsidRDefault="009A4CBB" w:rsidP="000953BB">
      <w:pPr>
        <w:ind w:firstLine="708"/>
        <w:jc w:val="both"/>
        <w:rPr>
          <w:sz w:val="26"/>
          <w:szCs w:val="26"/>
        </w:rPr>
      </w:pPr>
      <w:r w:rsidRPr="00144B9A">
        <w:rPr>
          <w:sz w:val="26"/>
          <w:szCs w:val="26"/>
        </w:rPr>
        <w:t>Однако, в преамбуле издаваемых распоряжений при указании обоснованности принятия решения о выделении средств из Резервного фонда имеется ссылка на общий п</w:t>
      </w:r>
      <w:r>
        <w:rPr>
          <w:sz w:val="26"/>
          <w:szCs w:val="26"/>
        </w:rPr>
        <w:t>ункт</w:t>
      </w:r>
      <w:r w:rsidRPr="00144B9A">
        <w:rPr>
          <w:sz w:val="26"/>
          <w:szCs w:val="26"/>
        </w:rPr>
        <w:t xml:space="preserve"> 3 Положения о Резервном фонде при </w:t>
      </w:r>
      <w:r>
        <w:rPr>
          <w:sz w:val="26"/>
          <w:szCs w:val="26"/>
        </w:rPr>
        <w:t>этом в пункте</w:t>
      </w:r>
      <w:r w:rsidRPr="00144B9A">
        <w:rPr>
          <w:sz w:val="26"/>
          <w:szCs w:val="26"/>
        </w:rPr>
        <w:t xml:space="preserve"> 3 предусмотрены 18 направлений расходования средств, что не дает возможности чётко определить пункт разрешения, в соответствии с которым произведено выделение средств. Указанные </w:t>
      </w:r>
      <w:r>
        <w:rPr>
          <w:sz w:val="26"/>
          <w:szCs w:val="26"/>
        </w:rPr>
        <w:t>замечания</w:t>
      </w:r>
      <w:r w:rsidRPr="00144B9A">
        <w:rPr>
          <w:sz w:val="26"/>
          <w:szCs w:val="26"/>
        </w:rPr>
        <w:t xml:space="preserve"> не однократно выносились Контрольно-счётным отделом и не были учтены Администрацией городского округа Анадырь.</w:t>
      </w:r>
    </w:p>
    <w:p w:rsidR="009A4CBB" w:rsidRDefault="009A4CBB" w:rsidP="000953BB">
      <w:pPr>
        <w:ind w:firstLine="708"/>
        <w:jc w:val="both"/>
        <w:rPr>
          <w:sz w:val="26"/>
          <w:szCs w:val="26"/>
        </w:rPr>
      </w:pPr>
      <w:r>
        <w:rPr>
          <w:sz w:val="26"/>
          <w:szCs w:val="26"/>
        </w:rPr>
        <w:t>Проверка расходования средств Резервного фонда осуществлялась отделом в течение 2015 года в процессе подготовки заключений по исполнению бюджета городского округа Анадырь за 1,2,3 квартал 2015 года.</w:t>
      </w:r>
    </w:p>
    <w:p w:rsidR="009A4CBB" w:rsidRDefault="009A4CBB" w:rsidP="000953BB">
      <w:pPr>
        <w:ind w:firstLine="708"/>
        <w:jc w:val="both"/>
        <w:rPr>
          <w:sz w:val="26"/>
          <w:szCs w:val="26"/>
        </w:rPr>
      </w:pPr>
      <w:r>
        <w:rPr>
          <w:sz w:val="26"/>
          <w:szCs w:val="26"/>
        </w:rPr>
        <w:t>В данном заключении отражены основные итоги контрольных мероприятий в отношении средств Резервного фонда:</w:t>
      </w:r>
    </w:p>
    <w:p w:rsidR="009A4CBB" w:rsidRPr="00144B9A" w:rsidRDefault="009A4CBB" w:rsidP="0097713F">
      <w:pPr>
        <w:ind w:firstLine="708"/>
        <w:jc w:val="both"/>
        <w:rPr>
          <w:sz w:val="26"/>
          <w:szCs w:val="26"/>
        </w:rPr>
      </w:pPr>
      <w:r w:rsidRPr="00144B9A">
        <w:rPr>
          <w:sz w:val="26"/>
          <w:szCs w:val="26"/>
        </w:rPr>
        <w:t xml:space="preserve">В силу </w:t>
      </w:r>
      <w:hyperlink r:id="rId24" w:history="1">
        <w:r w:rsidRPr="0097713F">
          <w:rPr>
            <w:rStyle w:val="Hyperlink"/>
            <w:color w:val="auto"/>
            <w:sz w:val="26"/>
            <w:szCs w:val="26"/>
            <w:u w:val="none"/>
          </w:rPr>
          <w:t>п</w:t>
        </w:r>
        <w:r>
          <w:rPr>
            <w:rStyle w:val="Hyperlink"/>
            <w:color w:val="auto"/>
            <w:sz w:val="26"/>
            <w:szCs w:val="26"/>
            <w:u w:val="none"/>
          </w:rPr>
          <w:t>ункта</w:t>
        </w:r>
        <w:r w:rsidRPr="0097713F">
          <w:rPr>
            <w:rStyle w:val="Hyperlink"/>
            <w:color w:val="auto"/>
            <w:sz w:val="26"/>
            <w:szCs w:val="26"/>
            <w:u w:val="none"/>
          </w:rPr>
          <w:t xml:space="preserve"> 4 ст</w:t>
        </w:r>
        <w:r>
          <w:rPr>
            <w:rStyle w:val="Hyperlink"/>
            <w:color w:val="auto"/>
            <w:sz w:val="26"/>
            <w:szCs w:val="26"/>
            <w:u w:val="none"/>
          </w:rPr>
          <w:t>атьи</w:t>
        </w:r>
        <w:r w:rsidRPr="0097713F">
          <w:rPr>
            <w:rStyle w:val="Hyperlink"/>
            <w:color w:val="auto"/>
            <w:sz w:val="26"/>
            <w:szCs w:val="26"/>
            <w:u w:val="none"/>
          </w:rPr>
          <w:t xml:space="preserve"> 81</w:t>
        </w:r>
      </w:hyperlink>
      <w:r w:rsidRPr="0097713F">
        <w:rPr>
          <w:sz w:val="26"/>
          <w:szCs w:val="26"/>
        </w:rPr>
        <w:t xml:space="preserve"> </w:t>
      </w:r>
      <w:r>
        <w:rPr>
          <w:sz w:val="26"/>
          <w:szCs w:val="26"/>
        </w:rPr>
        <w:t>Бюджетного кодекса</w:t>
      </w:r>
      <w:r w:rsidRPr="00144B9A">
        <w:rPr>
          <w:sz w:val="26"/>
          <w:szCs w:val="26"/>
        </w:rPr>
        <w:t xml:space="preserve"> РФ средства резервных фондов исполнительных органов государственной власти (местных администраций)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9A4CBB" w:rsidRPr="00144B9A" w:rsidRDefault="009A4CBB" w:rsidP="008D1609">
      <w:pPr>
        <w:ind w:firstLine="708"/>
        <w:jc w:val="both"/>
        <w:rPr>
          <w:sz w:val="26"/>
          <w:szCs w:val="26"/>
        </w:rPr>
      </w:pPr>
      <w:r w:rsidRPr="00144B9A">
        <w:rPr>
          <w:sz w:val="26"/>
          <w:szCs w:val="26"/>
        </w:rPr>
        <w:t xml:space="preserve">В нарушение </w:t>
      </w:r>
      <w:r>
        <w:rPr>
          <w:sz w:val="26"/>
          <w:szCs w:val="26"/>
        </w:rPr>
        <w:t>установленных норм, средства</w:t>
      </w:r>
      <w:r w:rsidRPr="00144B9A">
        <w:rPr>
          <w:sz w:val="26"/>
          <w:szCs w:val="26"/>
        </w:rPr>
        <w:t xml:space="preserve"> </w:t>
      </w:r>
      <w:r>
        <w:rPr>
          <w:sz w:val="26"/>
          <w:szCs w:val="26"/>
        </w:rPr>
        <w:t xml:space="preserve">в сумме </w:t>
      </w:r>
      <w:r w:rsidRPr="00144B9A">
        <w:rPr>
          <w:sz w:val="26"/>
          <w:szCs w:val="26"/>
        </w:rPr>
        <w:t>4 039,4</w:t>
      </w:r>
      <w:r>
        <w:rPr>
          <w:sz w:val="26"/>
          <w:szCs w:val="26"/>
        </w:rPr>
        <w:t xml:space="preserve"> тысяч рублей</w:t>
      </w:r>
      <w:r w:rsidRPr="00144B9A">
        <w:rPr>
          <w:sz w:val="26"/>
          <w:szCs w:val="26"/>
        </w:rPr>
        <w:t xml:space="preserve"> </w:t>
      </w:r>
      <w:r>
        <w:rPr>
          <w:sz w:val="26"/>
          <w:szCs w:val="26"/>
        </w:rPr>
        <w:t xml:space="preserve"> выделены</w:t>
      </w:r>
      <w:r w:rsidRPr="00144B9A">
        <w:rPr>
          <w:sz w:val="26"/>
          <w:szCs w:val="26"/>
        </w:rPr>
        <w:t xml:space="preserve"> на выполнение работ по замене тр</w:t>
      </w:r>
      <w:r>
        <w:rPr>
          <w:sz w:val="26"/>
          <w:szCs w:val="26"/>
        </w:rPr>
        <w:t>уб отопления от УТ16 до здания в</w:t>
      </w:r>
      <w:r w:rsidRPr="00144B9A">
        <w:rPr>
          <w:sz w:val="26"/>
          <w:szCs w:val="26"/>
        </w:rPr>
        <w:t>одоочистной станции, расположенной по адресу: г. Анадырь, ул. Рул</w:t>
      </w:r>
      <w:r>
        <w:rPr>
          <w:sz w:val="26"/>
          <w:szCs w:val="26"/>
        </w:rPr>
        <w:t>ьтытегина, д.40 в</w:t>
      </w:r>
      <w:r w:rsidRPr="00144B9A">
        <w:rPr>
          <w:sz w:val="26"/>
          <w:szCs w:val="26"/>
        </w:rPr>
        <w:t xml:space="preserve"> </w:t>
      </w:r>
      <w:r>
        <w:rPr>
          <w:sz w:val="26"/>
          <w:szCs w:val="26"/>
        </w:rPr>
        <w:t xml:space="preserve">связи с изношенностью трубопровода, в </w:t>
      </w:r>
      <w:r w:rsidRPr="00144B9A">
        <w:rPr>
          <w:sz w:val="26"/>
          <w:szCs w:val="26"/>
        </w:rPr>
        <w:t>целях недопущения возникновения аварийной ситуации на объекте жизнеобеспечения и предотвращения ограничения подачи питьевой воды для населения и юридических</w:t>
      </w:r>
      <w:r>
        <w:rPr>
          <w:sz w:val="26"/>
          <w:szCs w:val="26"/>
        </w:rPr>
        <w:t xml:space="preserve"> лиц городского округа Анадырь.</w:t>
      </w:r>
    </w:p>
    <w:p w:rsidR="009A4CBB" w:rsidRDefault="009A4CBB" w:rsidP="008D1609">
      <w:pPr>
        <w:ind w:firstLine="708"/>
        <w:jc w:val="both"/>
        <w:rPr>
          <w:sz w:val="26"/>
          <w:szCs w:val="26"/>
        </w:rPr>
      </w:pPr>
      <w:r>
        <w:rPr>
          <w:sz w:val="26"/>
          <w:szCs w:val="26"/>
        </w:rPr>
        <w:t>При этом, з</w:t>
      </w:r>
      <w:r w:rsidRPr="00144B9A">
        <w:rPr>
          <w:sz w:val="26"/>
          <w:szCs w:val="26"/>
        </w:rPr>
        <w:t>аказчиком не представлены доказательства,</w:t>
      </w:r>
      <w:r w:rsidRPr="008D1609">
        <w:rPr>
          <w:sz w:val="26"/>
          <w:szCs w:val="26"/>
        </w:rPr>
        <w:t xml:space="preserve"> </w:t>
      </w:r>
      <w:r w:rsidRPr="00144B9A">
        <w:rPr>
          <w:sz w:val="26"/>
          <w:szCs w:val="26"/>
        </w:rPr>
        <w:t xml:space="preserve">подтверждающие что аварийное состояние объекта возникло вследствие аварии, иных чрезвычайных ситуаций природного или техногенного характера, действия обстоятельств непреодолимой силы. </w:t>
      </w:r>
    </w:p>
    <w:p w:rsidR="009A4CBB" w:rsidRDefault="009A4CBB" w:rsidP="008D1609">
      <w:pPr>
        <w:ind w:firstLine="708"/>
        <w:jc w:val="both"/>
        <w:rPr>
          <w:sz w:val="26"/>
          <w:szCs w:val="26"/>
        </w:rPr>
      </w:pPr>
      <w:r>
        <w:rPr>
          <w:sz w:val="26"/>
          <w:szCs w:val="26"/>
        </w:rPr>
        <w:t>Имеются факты</w:t>
      </w:r>
      <w:r w:rsidRPr="00144B9A">
        <w:rPr>
          <w:sz w:val="26"/>
          <w:szCs w:val="26"/>
        </w:rPr>
        <w:t xml:space="preserve"> направления средств Резервного фонда на финансирование расходов, которые имеют систематический характер и не являются непредвиденными и могли бы быть предусмотрены в рамках пр</w:t>
      </w:r>
      <w:r>
        <w:rPr>
          <w:sz w:val="26"/>
          <w:szCs w:val="26"/>
        </w:rPr>
        <w:t>ограммно-целевого планирования в сумме 28,8 тысяч рублей</w:t>
      </w:r>
      <w:r w:rsidRPr="00176370">
        <w:rPr>
          <w:color w:val="000000"/>
        </w:rPr>
        <w:t xml:space="preserve"> </w:t>
      </w:r>
      <w:r>
        <w:rPr>
          <w:color w:val="000000"/>
        </w:rPr>
        <w:t>(</w:t>
      </w:r>
      <w:r>
        <w:rPr>
          <w:sz w:val="26"/>
          <w:szCs w:val="26"/>
        </w:rPr>
        <w:t>оплата</w:t>
      </w:r>
      <w:r w:rsidRPr="00176370">
        <w:rPr>
          <w:sz w:val="26"/>
          <w:szCs w:val="26"/>
        </w:rPr>
        <w:t xml:space="preserve"> услуг по организации 6 (шесть) рейсов по доставке неработающих пенсионеров и инвалидов в тундру по маршруту Анадырь-15-й километр</w:t>
      </w:r>
      <w:r>
        <w:rPr>
          <w:sz w:val="26"/>
          <w:szCs w:val="26"/>
        </w:rPr>
        <w:t>).</w:t>
      </w:r>
    </w:p>
    <w:p w:rsidR="009A4CBB" w:rsidRDefault="009A4CBB" w:rsidP="008D1609">
      <w:pPr>
        <w:ind w:firstLine="708"/>
        <w:jc w:val="both"/>
        <w:rPr>
          <w:sz w:val="26"/>
          <w:szCs w:val="26"/>
        </w:rPr>
      </w:pPr>
    </w:p>
    <w:p w:rsidR="009A4CBB" w:rsidRPr="00AF2B5E" w:rsidRDefault="009A4CBB" w:rsidP="00D626FD">
      <w:pPr>
        <w:jc w:val="both"/>
        <w:rPr>
          <w:b/>
          <w:sz w:val="26"/>
          <w:szCs w:val="26"/>
        </w:rPr>
      </w:pPr>
      <w:r w:rsidRPr="00AF2B5E">
        <w:rPr>
          <w:b/>
          <w:sz w:val="26"/>
          <w:szCs w:val="26"/>
        </w:rPr>
        <w:t>9. Результаты внешнего муниципального финансового контроля по исполнению бюджета городского округа Анадырь в 2015 году</w:t>
      </w:r>
    </w:p>
    <w:p w:rsidR="009A4CBB" w:rsidRDefault="009A4CBB" w:rsidP="00714C82">
      <w:pPr>
        <w:ind w:firstLine="708"/>
        <w:jc w:val="both"/>
        <w:rPr>
          <w:sz w:val="26"/>
          <w:szCs w:val="26"/>
        </w:rPr>
      </w:pPr>
      <w:r w:rsidRPr="003B32B4">
        <w:rPr>
          <w:sz w:val="26"/>
          <w:szCs w:val="26"/>
        </w:rPr>
        <w:t xml:space="preserve">По результатам контрольных мероприятий, проведенных Контрольно – счетным отделом, </w:t>
      </w:r>
      <w:r>
        <w:rPr>
          <w:sz w:val="26"/>
          <w:szCs w:val="26"/>
        </w:rPr>
        <w:t xml:space="preserve">в рамках полномочий внешнего муниципального контроля </w:t>
      </w:r>
      <w:r w:rsidRPr="003B32B4">
        <w:rPr>
          <w:sz w:val="26"/>
          <w:szCs w:val="26"/>
        </w:rPr>
        <w:t xml:space="preserve">установлены финансовые нарушения, допущенные </w:t>
      </w:r>
      <w:r>
        <w:rPr>
          <w:sz w:val="26"/>
          <w:szCs w:val="26"/>
        </w:rPr>
        <w:t xml:space="preserve">главными распорядителями, получателями средств </w:t>
      </w:r>
      <w:r w:rsidRPr="003B32B4">
        <w:rPr>
          <w:sz w:val="26"/>
          <w:szCs w:val="26"/>
        </w:rPr>
        <w:t>в ходе исполнения бюджета</w:t>
      </w:r>
      <w:r>
        <w:rPr>
          <w:sz w:val="26"/>
          <w:szCs w:val="26"/>
        </w:rPr>
        <w:t xml:space="preserve"> 2015 года</w:t>
      </w:r>
      <w:r w:rsidRPr="003B32B4">
        <w:rPr>
          <w:sz w:val="26"/>
          <w:szCs w:val="26"/>
        </w:rPr>
        <w:t xml:space="preserve">, на общую сумму </w:t>
      </w:r>
      <w:r>
        <w:rPr>
          <w:sz w:val="26"/>
          <w:szCs w:val="26"/>
        </w:rPr>
        <w:t>67 584,7 тысяч рублей</w:t>
      </w:r>
      <w:r w:rsidRPr="003B32B4">
        <w:rPr>
          <w:sz w:val="26"/>
          <w:szCs w:val="26"/>
        </w:rPr>
        <w:t xml:space="preserve"> в том числе:</w:t>
      </w:r>
    </w:p>
    <w:p w:rsidR="009A4CBB" w:rsidRPr="00714C82" w:rsidRDefault="009A4CBB" w:rsidP="00714C82">
      <w:pPr>
        <w:ind w:firstLine="708"/>
        <w:jc w:val="both"/>
        <w:rPr>
          <w:bCs/>
          <w:sz w:val="26"/>
          <w:szCs w:val="26"/>
        </w:rPr>
      </w:pPr>
      <w:r w:rsidRPr="00714C82">
        <w:rPr>
          <w:bCs/>
          <w:sz w:val="26"/>
          <w:szCs w:val="26"/>
        </w:rPr>
        <w:t>неэффективное использование средств бюджета - 49 992,9 тысяч рублей (</w:t>
      </w:r>
      <w:r w:rsidRPr="00714C82">
        <w:rPr>
          <w:bCs/>
          <w:i/>
          <w:sz w:val="26"/>
          <w:szCs w:val="26"/>
        </w:rPr>
        <w:t>расходование бюджетных средств без достижения требуемого результата, а также потери бюджета в результате не применения штрафных санкций</w:t>
      </w:r>
      <w:r>
        <w:rPr>
          <w:bCs/>
          <w:sz w:val="26"/>
          <w:szCs w:val="26"/>
        </w:rPr>
        <w:t>);</w:t>
      </w:r>
    </w:p>
    <w:p w:rsidR="009A4CBB" w:rsidRDefault="009A4CBB" w:rsidP="00740E05">
      <w:pPr>
        <w:ind w:firstLine="708"/>
        <w:jc w:val="both"/>
        <w:rPr>
          <w:bCs/>
          <w:i/>
          <w:sz w:val="26"/>
          <w:szCs w:val="26"/>
        </w:rPr>
      </w:pPr>
      <w:r w:rsidRPr="00714C82">
        <w:rPr>
          <w:bCs/>
          <w:sz w:val="26"/>
          <w:szCs w:val="26"/>
        </w:rPr>
        <w:t xml:space="preserve">избыточное расходование средств бюджета - 6,4 тысяч рублей </w:t>
      </w:r>
      <w:r w:rsidRPr="00740E05">
        <w:rPr>
          <w:bCs/>
          <w:i/>
          <w:sz w:val="26"/>
          <w:szCs w:val="26"/>
        </w:rPr>
        <w:t>(необоснованные выплаты)</w:t>
      </w:r>
      <w:r>
        <w:rPr>
          <w:bCs/>
          <w:i/>
          <w:sz w:val="26"/>
          <w:szCs w:val="26"/>
        </w:rPr>
        <w:t>;</w:t>
      </w:r>
    </w:p>
    <w:p w:rsidR="009A4CBB" w:rsidRPr="00740E05" w:rsidRDefault="009A4CBB" w:rsidP="00740E05">
      <w:pPr>
        <w:ind w:firstLine="708"/>
        <w:jc w:val="both"/>
        <w:rPr>
          <w:bCs/>
          <w:i/>
          <w:sz w:val="26"/>
          <w:szCs w:val="26"/>
        </w:rPr>
      </w:pPr>
      <w:r w:rsidRPr="00740E05">
        <w:rPr>
          <w:bCs/>
          <w:sz w:val="26"/>
          <w:szCs w:val="26"/>
        </w:rPr>
        <w:t xml:space="preserve">иные нарушения – </w:t>
      </w:r>
      <w:r>
        <w:rPr>
          <w:bCs/>
          <w:sz w:val="26"/>
          <w:szCs w:val="26"/>
        </w:rPr>
        <w:t>17 585,4 тысяч рублей.</w:t>
      </w:r>
    </w:p>
    <w:p w:rsidR="009A4CBB" w:rsidRDefault="009A4CBB" w:rsidP="00D626FD">
      <w:pPr>
        <w:autoSpaceDE w:val="0"/>
        <w:autoSpaceDN w:val="0"/>
        <w:adjustRightInd w:val="0"/>
        <w:ind w:firstLine="709"/>
        <w:jc w:val="both"/>
        <w:rPr>
          <w:sz w:val="26"/>
          <w:szCs w:val="26"/>
        </w:rPr>
      </w:pPr>
    </w:p>
    <w:p w:rsidR="009A4CBB" w:rsidRDefault="009A4CBB" w:rsidP="005A53ED">
      <w:pPr>
        <w:autoSpaceDE w:val="0"/>
        <w:autoSpaceDN w:val="0"/>
        <w:adjustRightInd w:val="0"/>
        <w:outlineLvl w:val="0"/>
        <w:rPr>
          <w:b/>
          <w:sz w:val="26"/>
          <w:szCs w:val="26"/>
        </w:rPr>
      </w:pPr>
    </w:p>
    <w:p w:rsidR="009A4CBB" w:rsidRPr="005A53ED" w:rsidRDefault="009A4CBB" w:rsidP="005A53ED">
      <w:pPr>
        <w:autoSpaceDE w:val="0"/>
        <w:autoSpaceDN w:val="0"/>
        <w:adjustRightInd w:val="0"/>
        <w:outlineLvl w:val="0"/>
        <w:rPr>
          <w:sz w:val="28"/>
          <w:szCs w:val="28"/>
        </w:rPr>
      </w:pPr>
      <w:r>
        <w:rPr>
          <w:b/>
          <w:sz w:val="26"/>
          <w:szCs w:val="26"/>
        </w:rPr>
        <w:t xml:space="preserve">10. </w:t>
      </w:r>
      <w:r w:rsidRPr="005A53ED">
        <w:rPr>
          <w:b/>
          <w:sz w:val="26"/>
          <w:szCs w:val="26"/>
        </w:rPr>
        <w:t xml:space="preserve">Организация  </w:t>
      </w:r>
      <w:r>
        <w:rPr>
          <w:b/>
          <w:sz w:val="28"/>
          <w:szCs w:val="28"/>
        </w:rPr>
        <w:t>внутре</w:t>
      </w:r>
      <w:r w:rsidRPr="005A53ED">
        <w:rPr>
          <w:b/>
          <w:sz w:val="28"/>
          <w:szCs w:val="28"/>
        </w:rPr>
        <w:t>ннего муниципального финансового контроля</w:t>
      </w:r>
    </w:p>
    <w:p w:rsidR="009A4CBB" w:rsidRDefault="009A4CBB" w:rsidP="00B90C49">
      <w:pPr>
        <w:autoSpaceDE w:val="0"/>
        <w:autoSpaceDN w:val="0"/>
        <w:adjustRightInd w:val="0"/>
        <w:ind w:firstLine="709"/>
        <w:jc w:val="both"/>
        <w:rPr>
          <w:sz w:val="26"/>
          <w:szCs w:val="26"/>
        </w:rPr>
      </w:pPr>
      <w:r w:rsidRPr="00B90C49">
        <w:rPr>
          <w:sz w:val="26"/>
          <w:szCs w:val="26"/>
        </w:rPr>
        <w:t xml:space="preserve">Согласно пункта 1 статьи 24 Положения о бюджетном процессе, </w:t>
      </w:r>
      <w:r>
        <w:rPr>
          <w:sz w:val="26"/>
          <w:szCs w:val="26"/>
        </w:rPr>
        <w:t xml:space="preserve">в соответствии с </w:t>
      </w:r>
      <w:r w:rsidRPr="00B90C49">
        <w:rPr>
          <w:sz w:val="26"/>
          <w:szCs w:val="26"/>
        </w:rPr>
        <w:t>пунктом 1.2 Положения о внутреннем муниципальном финансовом контроле в городском округе Анадырь, утвержденного Постановлением Администрации от  15.04.2015 года №179 - органом, уполномоченным на осуществление деятельности по внутреннему муниципальному финансовому контролю в городском округе Анадырь контролю, является Управление финансов, экономики и имущественных отношений Администрации городского округа Анадырь.</w:t>
      </w:r>
    </w:p>
    <w:p w:rsidR="009A4CBB" w:rsidRDefault="009A4CBB" w:rsidP="00F86CEE">
      <w:pPr>
        <w:pStyle w:val="ConsPlusNormal"/>
        <w:ind w:firstLine="540"/>
        <w:jc w:val="both"/>
        <w:outlineLvl w:val="3"/>
        <w:rPr>
          <w:rFonts w:ascii="Times New Roman" w:hAnsi="Times New Roman" w:cs="Times New Roman"/>
          <w:sz w:val="26"/>
          <w:szCs w:val="26"/>
        </w:rPr>
      </w:pPr>
      <w:r w:rsidRPr="00F86CEE">
        <w:rPr>
          <w:rFonts w:ascii="Times New Roman" w:hAnsi="Times New Roman" w:cs="Times New Roman"/>
          <w:sz w:val="26"/>
          <w:szCs w:val="26"/>
        </w:rPr>
        <w:t xml:space="preserve">Полномочия органов внутреннего </w:t>
      </w:r>
      <w:r>
        <w:rPr>
          <w:rFonts w:ascii="Times New Roman" w:hAnsi="Times New Roman" w:cs="Times New Roman"/>
          <w:sz w:val="26"/>
          <w:szCs w:val="26"/>
        </w:rPr>
        <w:t>муниципального</w:t>
      </w:r>
      <w:r w:rsidRPr="00F86CEE">
        <w:rPr>
          <w:rFonts w:ascii="Times New Roman" w:hAnsi="Times New Roman" w:cs="Times New Roman"/>
          <w:sz w:val="26"/>
          <w:szCs w:val="26"/>
        </w:rPr>
        <w:t xml:space="preserve"> финансового контроля по осуществлени</w:t>
      </w:r>
      <w:r>
        <w:rPr>
          <w:rFonts w:ascii="Times New Roman" w:hAnsi="Times New Roman" w:cs="Times New Roman"/>
          <w:sz w:val="26"/>
          <w:szCs w:val="26"/>
        </w:rPr>
        <w:t xml:space="preserve">ю внутреннего государственного </w:t>
      </w:r>
      <w:r w:rsidRPr="00F86CEE">
        <w:rPr>
          <w:rFonts w:ascii="Times New Roman" w:hAnsi="Times New Roman" w:cs="Times New Roman"/>
          <w:sz w:val="26"/>
          <w:szCs w:val="26"/>
        </w:rPr>
        <w:t>муниципального финансового контроля</w:t>
      </w:r>
      <w:r>
        <w:rPr>
          <w:rFonts w:ascii="Times New Roman" w:hAnsi="Times New Roman" w:cs="Times New Roman"/>
          <w:sz w:val="26"/>
          <w:szCs w:val="26"/>
        </w:rPr>
        <w:t xml:space="preserve"> определены статьей 269.2 Бюджетного кодекса РФ.</w:t>
      </w:r>
    </w:p>
    <w:p w:rsidR="009A4CBB" w:rsidRPr="00F86CEE" w:rsidRDefault="009A4CBB" w:rsidP="00F86CEE">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В рамках контроля </w:t>
      </w:r>
      <w:r w:rsidRPr="00F86CEE">
        <w:rPr>
          <w:rFonts w:ascii="Times New Roman" w:hAnsi="Times New Roman" w:cs="Times New Roman"/>
          <w:sz w:val="26"/>
          <w:szCs w:val="26"/>
        </w:rPr>
        <w:t>за соблюдением бюджетного законодательства Российской Федерации и иных нормативных правовых актов, регули</w:t>
      </w:r>
      <w:r>
        <w:rPr>
          <w:rFonts w:ascii="Times New Roman" w:hAnsi="Times New Roman" w:cs="Times New Roman"/>
          <w:sz w:val="26"/>
          <w:szCs w:val="26"/>
        </w:rPr>
        <w:t>рующих бюджетные правоотношения Управлением финансов проведено четыре контрольных мероприятия в отношении шести субъектов. По результатам проверок составлены Акты, даны соответствующие рекомендации по устранению выявленных нарушений.</w:t>
      </w:r>
    </w:p>
    <w:p w:rsidR="009A4CBB" w:rsidRPr="00144B9A" w:rsidRDefault="009A4CBB" w:rsidP="00144B9A">
      <w:pPr>
        <w:rPr>
          <w:b/>
          <w:sz w:val="26"/>
          <w:szCs w:val="26"/>
        </w:rPr>
      </w:pPr>
    </w:p>
    <w:p w:rsidR="009A4CBB" w:rsidRPr="00F6043E" w:rsidRDefault="009A4CBB" w:rsidP="00DC21A6">
      <w:pPr>
        <w:rPr>
          <w:b/>
          <w:sz w:val="26"/>
          <w:szCs w:val="26"/>
        </w:rPr>
      </w:pPr>
      <w:r>
        <w:rPr>
          <w:b/>
          <w:sz w:val="26"/>
          <w:szCs w:val="26"/>
        </w:rPr>
        <w:t>11. Заклю</w:t>
      </w:r>
      <w:r w:rsidRPr="00F6043E">
        <w:rPr>
          <w:b/>
          <w:sz w:val="26"/>
          <w:szCs w:val="26"/>
        </w:rPr>
        <w:t>чительная часть</w:t>
      </w:r>
    </w:p>
    <w:p w:rsidR="009A4CBB" w:rsidRPr="00F6043E" w:rsidRDefault="009A4CBB" w:rsidP="00DC21A6">
      <w:pPr>
        <w:rPr>
          <w:b/>
          <w:sz w:val="26"/>
          <w:szCs w:val="26"/>
        </w:rPr>
      </w:pPr>
      <w:r w:rsidRPr="00F6043E">
        <w:rPr>
          <w:b/>
          <w:sz w:val="26"/>
          <w:szCs w:val="26"/>
        </w:rPr>
        <w:t>Выводы</w:t>
      </w:r>
    </w:p>
    <w:p w:rsidR="009A4CBB" w:rsidRPr="00F6043E" w:rsidRDefault="009A4CBB" w:rsidP="00FD5F45">
      <w:pPr>
        <w:ind w:firstLine="600"/>
        <w:jc w:val="both"/>
        <w:rPr>
          <w:sz w:val="26"/>
          <w:szCs w:val="26"/>
        </w:rPr>
      </w:pPr>
      <w:r w:rsidRPr="00F6043E">
        <w:rPr>
          <w:sz w:val="26"/>
          <w:szCs w:val="26"/>
        </w:rPr>
        <w:t>На ос</w:t>
      </w:r>
      <w:r>
        <w:rPr>
          <w:sz w:val="26"/>
          <w:szCs w:val="26"/>
        </w:rPr>
        <w:t>новании представленного отчёта о</w:t>
      </w:r>
      <w:r w:rsidRPr="00F6043E">
        <w:rPr>
          <w:sz w:val="26"/>
          <w:szCs w:val="26"/>
        </w:rPr>
        <w:t>б исполнении бюджета городского округа Анадырь за 201</w:t>
      </w:r>
      <w:r>
        <w:rPr>
          <w:sz w:val="26"/>
          <w:szCs w:val="26"/>
        </w:rPr>
        <w:t>5</w:t>
      </w:r>
      <w:r w:rsidRPr="00F6043E">
        <w:rPr>
          <w:sz w:val="26"/>
          <w:szCs w:val="26"/>
        </w:rPr>
        <w:t xml:space="preserve"> год</w:t>
      </w:r>
      <w:r>
        <w:rPr>
          <w:sz w:val="26"/>
          <w:szCs w:val="26"/>
        </w:rPr>
        <w:t>, учитывая результаты</w:t>
      </w:r>
      <w:r w:rsidRPr="00F6043E">
        <w:rPr>
          <w:sz w:val="26"/>
          <w:szCs w:val="26"/>
        </w:rPr>
        <w:t xml:space="preserve"> </w:t>
      </w:r>
      <w:r w:rsidRPr="00823A9F">
        <w:rPr>
          <w:sz w:val="26"/>
          <w:szCs w:val="26"/>
        </w:rPr>
        <w:t>внешней проверки годовой бюджетной отчётности</w:t>
      </w:r>
      <w:r>
        <w:rPr>
          <w:sz w:val="26"/>
          <w:szCs w:val="26"/>
        </w:rPr>
        <w:t xml:space="preserve"> главных администраторов средств бюджета городского округа Анадырь, а также контрольные мероприятия, проведенные в 2015 году, </w:t>
      </w:r>
      <w:r w:rsidRPr="00F6043E">
        <w:rPr>
          <w:sz w:val="26"/>
          <w:szCs w:val="26"/>
        </w:rPr>
        <w:t>Контрольно-счётный отдел при Совете депутатов городского округа Анадырь</w:t>
      </w:r>
      <w:r>
        <w:rPr>
          <w:sz w:val="26"/>
          <w:szCs w:val="26"/>
        </w:rPr>
        <w:t xml:space="preserve">, </w:t>
      </w:r>
      <w:r w:rsidRPr="00F6043E">
        <w:rPr>
          <w:sz w:val="26"/>
          <w:szCs w:val="26"/>
        </w:rPr>
        <w:t xml:space="preserve">заключает: </w:t>
      </w:r>
    </w:p>
    <w:p w:rsidR="009A4CBB" w:rsidRDefault="009A4CBB" w:rsidP="00F6043E">
      <w:pPr>
        <w:ind w:firstLine="600"/>
        <w:jc w:val="both"/>
        <w:rPr>
          <w:sz w:val="26"/>
          <w:szCs w:val="26"/>
        </w:rPr>
      </w:pPr>
      <w:r>
        <w:rPr>
          <w:sz w:val="26"/>
          <w:szCs w:val="26"/>
        </w:rPr>
        <w:t xml:space="preserve">1. </w:t>
      </w:r>
      <w:r w:rsidRPr="00F6043E">
        <w:rPr>
          <w:sz w:val="26"/>
          <w:szCs w:val="26"/>
        </w:rPr>
        <w:t xml:space="preserve">Организация бюджетного процесса в городском округе Анадырь </w:t>
      </w:r>
      <w:r>
        <w:rPr>
          <w:sz w:val="26"/>
          <w:szCs w:val="26"/>
        </w:rPr>
        <w:t xml:space="preserve">в 2015 году </w:t>
      </w:r>
      <w:r w:rsidRPr="00F6043E">
        <w:rPr>
          <w:sz w:val="26"/>
          <w:szCs w:val="26"/>
        </w:rPr>
        <w:t>осуществля</w:t>
      </w:r>
      <w:r>
        <w:rPr>
          <w:sz w:val="26"/>
          <w:szCs w:val="26"/>
        </w:rPr>
        <w:t>лась</w:t>
      </w:r>
      <w:r w:rsidRPr="00F6043E">
        <w:rPr>
          <w:sz w:val="26"/>
          <w:szCs w:val="26"/>
        </w:rPr>
        <w:t xml:space="preserve"> в соответствии с Бюджетным кодексом РФ и Положением о бюджетном процессе в городском округе Анадырь.</w:t>
      </w:r>
    </w:p>
    <w:p w:rsidR="009A4CBB" w:rsidRDefault="009A4CBB" w:rsidP="00E65D43">
      <w:pPr>
        <w:autoSpaceDE w:val="0"/>
        <w:autoSpaceDN w:val="0"/>
        <w:adjustRightInd w:val="0"/>
        <w:ind w:firstLine="540"/>
        <w:jc w:val="both"/>
        <w:outlineLvl w:val="0"/>
        <w:rPr>
          <w:sz w:val="26"/>
          <w:szCs w:val="26"/>
        </w:rPr>
      </w:pPr>
      <w:r>
        <w:rPr>
          <w:sz w:val="26"/>
          <w:szCs w:val="26"/>
        </w:rPr>
        <w:t xml:space="preserve">2. При исполнении бюджета соблюдены основные принципы </w:t>
      </w:r>
      <w:r w:rsidRPr="00B44E13">
        <w:rPr>
          <w:sz w:val="26"/>
          <w:szCs w:val="26"/>
        </w:rPr>
        <w:t>бюджетной системы Российской Федерации</w:t>
      </w:r>
      <w:r>
        <w:rPr>
          <w:sz w:val="26"/>
          <w:szCs w:val="26"/>
        </w:rPr>
        <w:t xml:space="preserve"> за исключением:</w:t>
      </w:r>
    </w:p>
    <w:p w:rsidR="009A4CBB" w:rsidRDefault="009A4CBB" w:rsidP="00E65D43">
      <w:pPr>
        <w:autoSpaceDE w:val="0"/>
        <w:autoSpaceDN w:val="0"/>
        <w:adjustRightInd w:val="0"/>
        <w:ind w:firstLine="540"/>
        <w:jc w:val="both"/>
        <w:outlineLvl w:val="0"/>
        <w:rPr>
          <w:sz w:val="26"/>
          <w:szCs w:val="26"/>
        </w:rPr>
      </w:pPr>
      <w:r>
        <w:rPr>
          <w:sz w:val="26"/>
          <w:szCs w:val="26"/>
        </w:rPr>
        <w:t>Принципа сбалансированности бюджета (с</w:t>
      </w:r>
      <w:r w:rsidRPr="00B44E13">
        <w:rPr>
          <w:sz w:val="26"/>
          <w:szCs w:val="26"/>
        </w:rPr>
        <w:t>татья 33</w:t>
      </w:r>
      <w:r>
        <w:rPr>
          <w:sz w:val="26"/>
          <w:szCs w:val="26"/>
        </w:rPr>
        <w:t xml:space="preserve"> Бюджетного кодекса РФ) - бюджет городского округа Анадырь исполнен с дефицитом в сумме </w:t>
      </w:r>
      <w:r w:rsidRPr="005661AC">
        <w:rPr>
          <w:sz w:val="26"/>
          <w:szCs w:val="26"/>
        </w:rPr>
        <w:t xml:space="preserve">5 370,4 </w:t>
      </w:r>
      <w:r>
        <w:rPr>
          <w:sz w:val="26"/>
          <w:szCs w:val="26"/>
        </w:rPr>
        <w:t>тысяч рублей;</w:t>
      </w:r>
    </w:p>
    <w:p w:rsidR="009A4CBB" w:rsidRPr="00740E05" w:rsidRDefault="009A4CBB" w:rsidP="00E65D43">
      <w:pPr>
        <w:autoSpaceDE w:val="0"/>
        <w:autoSpaceDN w:val="0"/>
        <w:adjustRightInd w:val="0"/>
        <w:ind w:firstLine="540"/>
        <w:jc w:val="both"/>
        <w:outlineLvl w:val="0"/>
        <w:rPr>
          <w:sz w:val="26"/>
          <w:szCs w:val="26"/>
        </w:rPr>
      </w:pPr>
      <w:r w:rsidRPr="00740E05">
        <w:rPr>
          <w:sz w:val="26"/>
          <w:szCs w:val="26"/>
        </w:rPr>
        <w:t>Принципа эффективности использования бюджетных средств (статья 34 Бюджетного кодекса РФ) - неэффективное расходование средств составило 49 992,9  тысяч рублей.</w:t>
      </w:r>
    </w:p>
    <w:p w:rsidR="009A4CBB" w:rsidRPr="00170CF5" w:rsidRDefault="009A4CBB" w:rsidP="00170CF5">
      <w:pPr>
        <w:autoSpaceDE w:val="0"/>
        <w:autoSpaceDN w:val="0"/>
        <w:adjustRightInd w:val="0"/>
        <w:ind w:firstLine="540"/>
        <w:jc w:val="both"/>
        <w:rPr>
          <w:sz w:val="26"/>
          <w:szCs w:val="26"/>
        </w:rPr>
      </w:pPr>
      <w:r>
        <w:rPr>
          <w:sz w:val="26"/>
          <w:szCs w:val="26"/>
        </w:rPr>
        <w:t xml:space="preserve">3. </w:t>
      </w:r>
      <w:r w:rsidRPr="0037330C">
        <w:rPr>
          <w:sz w:val="26"/>
          <w:szCs w:val="26"/>
        </w:rPr>
        <w:t xml:space="preserve">В 2015 году показатели сводной бюджетной росписи бюджета городского округа Анадырь и Решения </w:t>
      </w:r>
      <w:r>
        <w:rPr>
          <w:sz w:val="26"/>
          <w:szCs w:val="26"/>
        </w:rPr>
        <w:t xml:space="preserve">о бюджете </w:t>
      </w:r>
      <w:r w:rsidRPr="0037330C">
        <w:rPr>
          <w:sz w:val="26"/>
          <w:szCs w:val="26"/>
        </w:rPr>
        <w:t>городского округа Анадырь на 2015 год</w:t>
      </w:r>
      <w:r>
        <w:rPr>
          <w:sz w:val="26"/>
          <w:szCs w:val="26"/>
        </w:rPr>
        <w:t xml:space="preserve"> </w:t>
      </w:r>
      <w:r w:rsidRPr="0037330C">
        <w:rPr>
          <w:sz w:val="26"/>
          <w:szCs w:val="26"/>
        </w:rPr>
        <w:t>не соответствуют в объеме 500,00 тысяч рублей</w:t>
      </w:r>
      <w:r>
        <w:rPr>
          <w:sz w:val="26"/>
          <w:szCs w:val="26"/>
        </w:rPr>
        <w:t xml:space="preserve">, за счет сокращения средств субсидий </w:t>
      </w:r>
      <w:r w:rsidRPr="00A108E9">
        <w:rPr>
          <w:sz w:val="26"/>
          <w:szCs w:val="26"/>
        </w:rPr>
        <w:t>в связи с отсутствием фактической потребности</w:t>
      </w:r>
      <w:r>
        <w:rPr>
          <w:sz w:val="26"/>
          <w:szCs w:val="26"/>
        </w:rPr>
        <w:t xml:space="preserve">, что является допустимом в </w:t>
      </w:r>
      <w:r w:rsidRPr="00170CF5">
        <w:rPr>
          <w:sz w:val="26"/>
          <w:szCs w:val="26"/>
        </w:rPr>
        <w:t>соответствии пунктом 3 статьи 217 Бюджетного кодекса РФ.</w:t>
      </w:r>
    </w:p>
    <w:p w:rsidR="009A4CBB" w:rsidRDefault="009A4CBB" w:rsidP="00170CF5">
      <w:pPr>
        <w:pStyle w:val="ConsPlusNormal"/>
        <w:ind w:firstLine="540"/>
        <w:jc w:val="both"/>
        <w:rPr>
          <w:rFonts w:ascii="Times New Roman" w:hAnsi="Times New Roman" w:cs="Times New Roman"/>
          <w:sz w:val="26"/>
          <w:szCs w:val="26"/>
        </w:rPr>
      </w:pPr>
      <w:r w:rsidRPr="00170CF5">
        <w:rPr>
          <w:rFonts w:ascii="Times New Roman" w:hAnsi="Times New Roman" w:cs="Times New Roman"/>
          <w:sz w:val="26"/>
          <w:szCs w:val="26"/>
        </w:rPr>
        <w:t>4. Годовой отчёт об исполнении бюджета г</w:t>
      </w:r>
      <w:r>
        <w:rPr>
          <w:rFonts w:ascii="Times New Roman" w:hAnsi="Times New Roman" w:cs="Times New Roman"/>
          <w:sz w:val="26"/>
          <w:szCs w:val="26"/>
        </w:rPr>
        <w:t>ородского округа Анадырь за 2015</w:t>
      </w:r>
      <w:r w:rsidRPr="00170CF5">
        <w:rPr>
          <w:rFonts w:ascii="Times New Roman" w:hAnsi="Times New Roman" w:cs="Times New Roman"/>
          <w:sz w:val="26"/>
          <w:szCs w:val="26"/>
        </w:rPr>
        <w:t xml:space="preserve"> год представлен Администрацией городского округа Анадырь в </w:t>
      </w:r>
      <w:r>
        <w:rPr>
          <w:rFonts w:ascii="Times New Roman" w:hAnsi="Times New Roman" w:cs="Times New Roman"/>
          <w:sz w:val="26"/>
          <w:szCs w:val="26"/>
        </w:rPr>
        <w:t>Контрольно - счетный отдел</w:t>
      </w:r>
      <w:r w:rsidRPr="00170CF5">
        <w:rPr>
          <w:rFonts w:ascii="Times New Roman" w:hAnsi="Times New Roman" w:cs="Times New Roman"/>
          <w:sz w:val="26"/>
          <w:szCs w:val="26"/>
        </w:rPr>
        <w:t xml:space="preserve"> для проведения </w:t>
      </w:r>
      <w:r>
        <w:rPr>
          <w:rFonts w:ascii="Times New Roman" w:hAnsi="Times New Roman" w:cs="Times New Roman"/>
          <w:sz w:val="26"/>
          <w:szCs w:val="26"/>
        </w:rPr>
        <w:t>внешней проверки в установленные сроки.</w:t>
      </w:r>
    </w:p>
    <w:p w:rsidR="009A4CBB" w:rsidRDefault="009A4CBB" w:rsidP="00170CF5">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5. </w:t>
      </w:r>
      <w:r w:rsidRPr="00170CF5">
        <w:rPr>
          <w:rFonts w:ascii="Times New Roman" w:hAnsi="Times New Roman" w:cs="Times New Roman"/>
          <w:sz w:val="26"/>
          <w:szCs w:val="26"/>
        </w:rPr>
        <w:t>Итоги внешней проверки годовой бюджетной отчётности главных администраторов бюджет</w:t>
      </w:r>
      <w:r>
        <w:rPr>
          <w:rFonts w:ascii="Times New Roman" w:hAnsi="Times New Roman" w:cs="Times New Roman"/>
          <w:sz w:val="26"/>
          <w:szCs w:val="26"/>
        </w:rPr>
        <w:t>ных средств, проведённой Контрольно - счетным отделом</w:t>
      </w:r>
      <w:r w:rsidRPr="00170CF5">
        <w:rPr>
          <w:rFonts w:ascii="Times New Roman" w:hAnsi="Times New Roman" w:cs="Times New Roman"/>
          <w:sz w:val="26"/>
          <w:szCs w:val="26"/>
        </w:rPr>
        <w:t xml:space="preserve"> в соответствии с требованиями статьи 264.4 Бюджетного кодекса РФ показали</w:t>
      </w:r>
      <w:r>
        <w:rPr>
          <w:rFonts w:ascii="Times New Roman" w:hAnsi="Times New Roman" w:cs="Times New Roman"/>
          <w:sz w:val="26"/>
          <w:szCs w:val="26"/>
        </w:rPr>
        <w:t>:</w:t>
      </w:r>
    </w:p>
    <w:p w:rsidR="009A4CBB" w:rsidRDefault="009A4CBB" w:rsidP="00D33898">
      <w:pPr>
        <w:widowControl w:val="0"/>
        <w:autoSpaceDE w:val="0"/>
        <w:autoSpaceDN w:val="0"/>
        <w:adjustRightInd w:val="0"/>
        <w:ind w:firstLine="540"/>
        <w:jc w:val="both"/>
        <w:rPr>
          <w:sz w:val="26"/>
          <w:szCs w:val="26"/>
        </w:rPr>
      </w:pPr>
      <w:r>
        <w:rPr>
          <w:sz w:val="26"/>
          <w:szCs w:val="26"/>
        </w:rPr>
        <w:t>Отсутствует нормативно правовой акт</w:t>
      </w:r>
      <w:r w:rsidRPr="005661AC">
        <w:rPr>
          <w:sz w:val="26"/>
          <w:szCs w:val="26"/>
        </w:rPr>
        <w:t xml:space="preserve">, регулирующие порядок принятие </w:t>
      </w:r>
      <w:r>
        <w:rPr>
          <w:sz w:val="26"/>
          <w:szCs w:val="26"/>
        </w:rPr>
        <w:t xml:space="preserve">главными администраторами бюджетных средств </w:t>
      </w:r>
      <w:r w:rsidRPr="005661AC">
        <w:rPr>
          <w:sz w:val="26"/>
          <w:szCs w:val="26"/>
        </w:rPr>
        <w:t xml:space="preserve">решения о признании безнадежной к взысканию задолженности по платежам в бюджет и о ее списании (восстановлении). </w:t>
      </w:r>
    </w:p>
    <w:p w:rsidR="009A4CBB" w:rsidRDefault="009A4CBB" w:rsidP="00170CF5">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Главными администраторами бюджетных средств допущены нарушения нормативно - правовых актом Министерства финансов РФ при заполнении форм годовой бюджетной отчетности.</w:t>
      </w:r>
    </w:p>
    <w:p w:rsidR="009A4CBB" w:rsidRDefault="009A4CBB" w:rsidP="00101938">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Проверкой</w:t>
      </w:r>
      <w:r w:rsidRPr="00F6043E">
        <w:rPr>
          <w:rFonts w:ascii="Times New Roman" w:hAnsi="Times New Roman" w:cs="Times New Roman"/>
          <w:sz w:val="26"/>
          <w:szCs w:val="26"/>
        </w:rPr>
        <w:t xml:space="preserve"> администрирования доходов</w:t>
      </w:r>
      <w:r>
        <w:rPr>
          <w:rFonts w:ascii="Times New Roman" w:hAnsi="Times New Roman" w:cs="Times New Roman"/>
          <w:sz w:val="26"/>
          <w:szCs w:val="26"/>
        </w:rPr>
        <w:t xml:space="preserve"> бюджета установлено,</w:t>
      </w:r>
      <w:r w:rsidRPr="00F6043E">
        <w:rPr>
          <w:rFonts w:ascii="Times New Roman" w:hAnsi="Times New Roman" w:cs="Times New Roman"/>
          <w:sz w:val="26"/>
          <w:szCs w:val="26"/>
        </w:rPr>
        <w:t xml:space="preserve"> что </w:t>
      </w:r>
      <w:r>
        <w:rPr>
          <w:rFonts w:ascii="Times New Roman" w:hAnsi="Times New Roman" w:cs="Times New Roman"/>
          <w:sz w:val="26"/>
          <w:szCs w:val="26"/>
        </w:rPr>
        <w:t>существует</w:t>
      </w:r>
      <w:r w:rsidRPr="00F6043E">
        <w:rPr>
          <w:rFonts w:ascii="Times New Roman" w:hAnsi="Times New Roman" w:cs="Times New Roman"/>
          <w:sz w:val="26"/>
          <w:szCs w:val="26"/>
        </w:rPr>
        <w:t xml:space="preserve"> </w:t>
      </w:r>
      <w:r>
        <w:rPr>
          <w:rFonts w:ascii="Times New Roman" w:hAnsi="Times New Roman" w:cs="Times New Roman"/>
          <w:sz w:val="26"/>
          <w:szCs w:val="26"/>
        </w:rPr>
        <w:t xml:space="preserve">значительный </w:t>
      </w:r>
      <w:r w:rsidRPr="00F6043E">
        <w:rPr>
          <w:rFonts w:ascii="Times New Roman" w:hAnsi="Times New Roman" w:cs="Times New Roman"/>
          <w:sz w:val="26"/>
          <w:szCs w:val="26"/>
        </w:rPr>
        <w:t>резерв пополнения бюджета городского округа в части отработки задолженности по доходам от сдачи в аренду земельных участков и имущества, находящегося</w:t>
      </w:r>
      <w:r>
        <w:rPr>
          <w:rFonts w:ascii="Times New Roman" w:hAnsi="Times New Roman" w:cs="Times New Roman"/>
          <w:sz w:val="26"/>
          <w:szCs w:val="26"/>
        </w:rPr>
        <w:t xml:space="preserve"> в муниципальной собственности, а также от взыскания штрафных санкций за невыполнение договорных обязательств.</w:t>
      </w:r>
    </w:p>
    <w:p w:rsidR="009A4CBB" w:rsidRDefault="009A4CBB" w:rsidP="00170CF5">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Имеются факты необоснованного отвлечения средств в дебиторскую и кредиторскую задолженность (неэффективное расходование бюджетных средств).</w:t>
      </w:r>
    </w:p>
    <w:p w:rsidR="009A4CBB" w:rsidRDefault="009A4CBB" w:rsidP="00A62128">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Утвержденные бюджетные ассигнования расходной части бюджета в 2015 году не исполнены в объеме </w:t>
      </w:r>
      <w:r w:rsidRPr="00911718">
        <w:rPr>
          <w:rFonts w:ascii="Times New Roman" w:hAnsi="Times New Roman" w:cs="Times New Roman"/>
          <w:sz w:val="26"/>
          <w:szCs w:val="26"/>
        </w:rPr>
        <w:t>58 326,2</w:t>
      </w:r>
      <w:r>
        <w:rPr>
          <w:rFonts w:ascii="Times New Roman" w:hAnsi="Times New Roman" w:cs="Times New Roman"/>
          <w:sz w:val="26"/>
          <w:szCs w:val="26"/>
        </w:rPr>
        <w:t xml:space="preserve"> тысяч рублей (78,6 %</w:t>
      </w:r>
      <w:r w:rsidRPr="00101938">
        <w:rPr>
          <w:rFonts w:ascii="Times New Roman" w:hAnsi="Times New Roman" w:cs="Times New Roman"/>
          <w:sz w:val="26"/>
          <w:szCs w:val="26"/>
        </w:rPr>
        <w:t xml:space="preserve"> </w:t>
      </w:r>
      <w:r>
        <w:rPr>
          <w:rFonts w:ascii="Times New Roman" w:hAnsi="Times New Roman" w:cs="Times New Roman"/>
          <w:sz w:val="26"/>
          <w:szCs w:val="26"/>
        </w:rPr>
        <w:t>в структуре - неисполненные назначения Администрации).</w:t>
      </w:r>
    </w:p>
    <w:p w:rsidR="009A4CBB" w:rsidRDefault="009A4CBB" w:rsidP="00170CF5">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Основными причинами неисполнения утвержденных бюджетных назначений 2015 года явились:</w:t>
      </w:r>
    </w:p>
    <w:p w:rsidR="009A4CBB" w:rsidRDefault="009A4CBB" w:rsidP="00170CF5">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несвоевременные расчеты с поставщиками за товары, работы, услуги;</w:t>
      </w:r>
    </w:p>
    <w:p w:rsidR="009A4CBB" w:rsidRDefault="009A4CBB" w:rsidP="00911718">
      <w:pPr>
        <w:ind w:firstLine="567"/>
        <w:jc w:val="both"/>
        <w:rPr>
          <w:sz w:val="28"/>
          <w:szCs w:val="28"/>
        </w:rPr>
      </w:pPr>
      <w:r>
        <w:rPr>
          <w:sz w:val="26"/>
          <w:szCs w:val="26"/>
        </w:rPr>
        <w:t xml:space="preserve">- </w:t>
      </w:r>
      <w:r w:rsidRPr="00113C47">
        <w:rPr>
          <w:sz w:val="28"/>
          <w:szCs w:val="28"/>
        </w:rPr>
        <w:t>некачественное планирование ассигнований субъектами бюджетного планирования.</w:t>
      </w:r>
    </w:p>
    <w:p w:rsidR="009A4CBB" w:rsidRDefault="009A4CBB" w:rsidP="00911718">
      <w:pPr>
        <w:ind w:firstLine="567"/>
        <w:jc w:val="both"/>
        <w:rPr>
          <w:sz w:val="28"/>
          <w:szCs w:val="28"/>
        </w:rPr>
      </w:pPr>
      <w:r>
        <w:rPr>
          <w:sz w:val="28"/>
          <w:szCs w:val="28"/>
        </w:rPr>
        <w:t>В нарушение требований бюджетного законодательства допущено принятие бюджетных обязательств сверх доведенных лимитов в сумме 17 585,4 тысяч рублей.</w:t>
      </w:r>
    </w:p>
    <w:p w:rsidR="009A4CBB" w:rsidRDefault="009A4CBB" w:rsidP="00BF708E">
      <w:pPr>
        <w:autoSpaceDE w:val="0"/>
        <w:autoSpaceDN w:val="0"/>
        <w:adjustRightInd w:val="0"/>
        <w:ind w:firstLine="708"/>
        <w:jc w:val="both"/>
        <w:rPr>
          <w:sz w:val="26"/>
          <w:szCs w:val="26"/>
        </w:rPr>
      </w:pPr>
      <w:r>
        <w:rPr>
          <w:sz w:val="28"/>
          <w:szCs w:val="28"/>
        </w:rPr>
        <w:t>Установлены факты искажения бюджетной отчетности главными распорядителями средств, влияющими на достоверность консолидированной бюджетной отчетности за 2015 год</w:t>
      </w:r>
      <w:r w:rsidRPr="00D369B3">
        <w:rPr>
          <w:sz w:val="26"/>
          <w:szCs w:val="26"/>
        </w:rPr>
        <w:t xml:space="preserve"> </w:t>
      </w:r>
      <w:r>
        <w:rPr>
          <w:sz w:val="26"/>
          <w:szCs w:val="26"/>
        </w:rPr>
        <w:t xml:space="preserve">в части отражения недостоверной информации </w:t>
      </w:r>
      <w:r w:rsidRPr="00D5086C">
        <w:rPr>
          <w:sz w:val="26"/>
          <w:szCs w:val="26"/>
        </w:rPr>
        <w:t xml:space="preserve"> о движении нефинансовых активов</w:t>
      </w:r>
      <w:r>
        <w:rPr>
          <w:sz w:val="26"/>
          <w:szCs w:val="26"/>
        </w:rPr>
        <w:t xml:space="preserve">, а также сведений </w:t>
      </w:r>
      <w:r w:rsidRPr="005845FA">
        <w:rPr>
          <w:sz w:val="26"/>
          <w:szCs w:val="26"/>
        </w:rPr>
        <w:t xml:space="preserve">по имеющейся задолженности по расчетам с </w:t>
      </w:r>
      <w:r>
        <w:rPr>
          <w:sz w:val="26"/>
          <w:szCs w:val="26"/>
        </w:rPr>
        <w:t>Фондом социального страхования.</w:t>
      </w:r>
    </w:p>
    <w:p w:rsidR="009A4CBB" w:rsidRPr="00BF708E" w:rsidRDefault="009A4CBB" w:rsidP="00BF708E">
      <w:pPr>
        <w:autoSpaceDE w:val="0"/>
        <w:autoSpaceDN w:val="0"/>
        <w:adjustRightInd w:val="0"/>
        <w:ind w:firstLine="708"/>
        <w:jc w:val="both"/>
        <w:rPr>
          <w:sz w:val="26"/>
          <w:szCs w:val="26"/>
        </w:rPr>
      </w:pPr>
      <w:r>
        <w:rPr>
          <w:sz w:val="26"/>
          <w:szCs w:val="26"/>
        </w:rPr>
        <w:t>Подведомственными Управлению по социальной политике учреждениями допущены случаи несвоевременного перечисления страховых взносов во внебюджетные фонды в декабре 2015 года.</w:t>
      </w:r>
    </w:p>
    <w:p w:rsidR="009A4CBB" w:rsidRPr="00835FAA" w:rsidRDefault="009A4CBB" w:rsidP="00835FAA">
      <w:pPr>
        <w:jc w:val="both"/>
        <w:rPr>
          <w:sz w:val="28"/>
          <w:szCs w:val="28"/>
        </w:rPr>
      </w:pPr>
      <w:r>
        <w:rPr>
          <w:sz w:val="28"/>
          <w:szCs w:val="28"/>
        </w:rPr>
        <w:tab/>
      </w:r>
      <w:r>
        <w:rPr>
          <w:sz w:val="26"/>
          <w:szCs w:val="26"/>
        </w:rPr>
        <w:t xml:space="preserve">Все виды допущенных бюджетных нарушений при исполнении расходной части бюджета являются последствиями невыполнения главными распорядителями бюджетных средств полномочий по осуществлению внутреннего финансового контроля определенных </w:t>
      </w:r>
      <w:hyperlink r:id="rId25" w:history="1">
        <w:r>
          <w:rPr>
            <w:sz w:val="26"/>
            <w:szCs w:val="26"/>
          </w:rPr>
          <w:t xml:space="preserve">пунктом 1 статьи </w:t>
        </w:r>
        <w:r w:rsidRPr="00F058C2">
          <w:rPr>
            <w:sz w:val="26"/>
            <w:szCs w:val="26"/>
          </w:rPr>
          <w:t>160.2-1</w:t>
        </w:r>
      </w:hyperlink>
      <w:r w:rsidRPr="00F058C2">
        <w:rPr>
          <w:sz w:val="26"/>
          <w:szCs w:val="26"/>
        </w:rPr>
        <w:t xml:space="preserve"> Б</w:t>
      </w:r>
      <w:r>
        <w:rPr>
          <w:sz w:val="26"/>
          <w:szCs w:val="26"/>
        </w:rPr>
        <w:t>юджетного кодекса</w:t>
      </w:r>
      <w:r w:rsidRPr="00F058C2">
        <w:rPr>
          <w:sz w:val="26"/>
          <w:szCs w:val="26"/>
        </w:rPr>
        <w:t xml:space="preserve"> РФ</w:t>
      </w:r>
      <w:r>
        <w:rPr>
          <w:sz w:val="26"/>
          <w:szCs w:val="26"/>
        </w:rPr>
        <w:t>.</w:t>
      </w:r>
    </w:p>
    <w:p w:rsidR="009A4CBB" w:rsidRDefault="009A4CBB" w:rsidP="00334B11">
      <w:pPr>
        <w:ind w:firstLine="540"/>
        <w:jc w:val="both"/>
        <w:rPr>
          <w:sz w:val="26"/>
          <w:szCs w:val="26"/>
        </w:rPr>
      </w:pPr>
      <w:r w:rsidRPr="00963A53">
        <w:rPr>
          <w:sz w:val="26"/>
          <w:szCs w:val="26"/>
        </w:rPr>
        <w:t>Выявленные в х</w:t>
      </w:r>
      <w:r>
        <w:rPr>
          <w:sz w:val="26"/>
          <w:szCs w:val="26"/>
        </w:rPr>
        <w:t>оде внешней проверки замечания и нарушения</w:t>
      </w:r>
      <w:r w:rsidRPr="00963A53">
        <w:rPr>
          <w:sz w:val="26"/>
          <w:szCs w:val="26"/>
        </w:rPr>
        <w:t xml:space="preserve"> не повлияли на достоверность кассового исполнения бюджета</w:t>
      </w:r>
      <w:r>
        <w:rPr>
          <w:sz w:val="26"/>
          <w:szCs w:val="26"/>
        </w:rPr>
        <w:t xml:space="preserve"> по доходам в сумме 1 261 243,0 тысяч рублей, по расходам 1 266 613,4 тысяч рублей, с превышением расходов над доходами в объеме 5 370,4 тысяч рублей.</w:t>
      </w:r>
    </w:p>
    <w:p w:rsidR="009A4CBB" w:rsidRDefault="009A4CBB" w:rsidP="00334B11">
      <w:pPr>
        <w:ind w:firstLine="540"/>
        <w:jc w:val="both"/>
        <w:rPr>
          <w:sz w:val="26"/>
          <w:szCs w:val="26"/>
        </w:rPr>
      </w:pPr>
      <w:r w:rsidRPr="00963A53">
        <w:rPr>
          <w:sz w:val="26"/>
          <w:szCs w:val="26"/>
        </w:rPr>
        <w:t xml:space="preserve">Проведенная внешняя проверка отчетности </w:t>
      </w:r>
      <w:r>
        <w:rPr>
          <w:sz w:val="26"/>
          <w:szCs w:val="26"/>
        </w:rPr>
        <w:t>Управления финансов (</w:t>
      </w:r>
      <w:r w:rsidRPr="00963A53">
        <w:rPr>
          <w:sz w:val="26"/>
          <w:szCs w:val="26"/>
        </w:rPr>
        <w:t>органа, организующего исполнение бюджета</w:t>
      </w:r>
      <w:r>
        <w:rPr>
          <w:sz w:val="26"/>
          <w:szCs w:val="26"/>
        </w:rPr>
        <w:t>)</w:t>
      </w:r>
      <w:r w:rsidRPr="00963A53">
        <w:rPr>
          <w:sz w:val="26"/>
          <w:szCs w:val="26"/>
        </w:rPr>
        <w:t>, подтверждает кассовое исполнение бюджета за 201</w:t>
      </w:r>
      <w:r>
        <w:rPr>
          <w:sz w:val="26"/>
          <w:szCs w:val="26"/>
        </w:rPr>
        <w:t>5</w:t>
      </w:r>
      <w:r w:rsidRPr="00963A53">
        <w:rPr>
          <w:sz w:val="26"/>
          <w:szCs w:val="26"/>
        </w:rPr>
        <w:t xml:space="preserve"> го</w:t>
      </w:r>
      <w:r>
        <w:rPr>
          <w:sz w:val="26"/>
          <w:szCs w:val="26"/>
        </w:rPr>
        <w:t>д с вышеуказанными параметрами.</w:t>
      </w:r>
    </w:p>
    <w:p w:rsidR="009A4CBB" w:rsidRDefault="009A4CBB" w:rsidP="00F11512">
      <w:pPr>
        <w:autoSpaceDE w:val="0"/>
        <w:autoSpaceDN w:val="0"/>
        <w:adjustRightInd w:val="0"/>
        <w:ind w:firstLine="540"/>
        <w:jc w:val="both"/>
        <w:rPr>
          <w:sz w:val="26"/>
          <w:szCs w:val="26"/>
        </w:rPr>
      </w:pPr>
      <w:r>
        <w:rPr>
          <w:sz w:val="26"/>
          <w:szCs w:val="26"/>
        </w:rPr>
        <w:t xml:space="preserve">5. Годовой отчет об использовании средств муниципального дорожного фонда городского округа Анадырь за 2015 год включен в состав годового отчета об исполнении бюджета городского округа Анадырь, а также предусмотрен отдельным приложением к проекту Решения Совета депутатов городского округа Анадырь «Об утверждении отчета об исполнении бюджета городского округа Анадырь за 2015 год». </w:t>
      </w:r>
      <w:r w:rsidRPr="00B71C78">
        <w:rPr>
          <w:sz w:val="26"/>
          <w:szCs w:val="26"/>
        </w:rPr>
        <w:t>В 201</w:t>
      </w:r>
      <w:r>
        <w:rPr>
          <w:sz w:val="26"/>
          <w:szCs w:val="26"/>
        </w:rPr>
        <w:t>5</w:t>
      </w:r>
      <w:r w:rsidRPr="00B71C78">
        <w:rPr>
          <w:sz w:val="26"/>
          <w:szCs w:val="26"/>
        </w:rPr>
        <w:t xml:space="preserve"> году расходы Дорожного фонда исполнены в объеме </w:t>
      </w:r>
      <w:r>
        <w:rPr>
          <w:sz w:val="26"/>
          <w:szCs w:val="26"/>
        </w:rPr>
        <w:t>9 571,9 тысяч рублей (в пределах поступлений по акцизам).</w:t>
      </w:r>
    </w:p>
    <w:p w:rsidR="009A4CBB" w:rsidRDefault="009A4CBB" w:rsidP="00547226">
      <w:pPr>
        <w:autoSpaceDE w:val="0"/>
        <w:autoSpaceDN w:val="0"/>
        <w:adjustRightInd w:val="0"/>
        <w:ind w:firstLine="540"/>
        <w:jc w:val="both"/>
        <w:rPr>
          <w:sz w:val="26"/>
          <w:szCs w:val="26"/>
        </w:rPr>
      </w:pPr>
      <w:r>
        <w:rPr>
          <w:sz w:val="28"/>
          <w:szCs w:val="28"/>
          <w:lang w:eastAsia="en-US"/>
        </w:rPr>
        <w:t xml:space="preserve">6. </w:t>
      </w:r>
      <w:r w:rsidRPr="007B4816">
        <w:rPr>
          <w:sz w:val="26"/>
          <w:szCs w:val="26"/>
        </w:rPr>
        <w:t>Объем долговых обязательств городского округа Анадырь по</w:t>
      </w:r>
      <w:r>
        <w:rPr>
          <w:sz w:val="26"/>
          <w:szCs w:val="26"/>
        </w:rPr>
        <w:t xml:space="preserve"> состоянию на 01.01.2016</w:t>
      </w:r>
      <w:r w:rsidRPr="007B4816">
        <w:rPr>
          <w:sz w:val="26"/>
          <w:szCs w:val="26"/>
        </w:rPr>
        <w:t xml:space="preserve"> года </w:t>
      </w:r>
      <w:r>
        <w:rPr>
          <w:sz w:val="26"/>
          <w:szCs w:val="26"/>
        </w:rPr>
        <w:t>составил 8</w:t>
      </w:r>
      <w:r w:rsidRPr="007B4816">
        <w:rPr>
          <w:sz w:val="26"/>
          <w:szCs w:val="26"/>
        </w:rPr>
        <w:t>4</w:t>
      </w:r>
      <w:r>
        <w:rPr>
          <w:sz w:val="26"/>
          <w:szCs w:val="26"/>
        </w:rPr>
        <w:t xml:space="preserve"> </w:t>
      </w:r>
      <w:r w:rsidRPr="007B4816">
        <w:rPr>
          <w:sz w:val="26"/>
          <w:szCs w:val="26"/>
        </w:rPr>
        <w:t xml:space="preserve">680,0 </w:t>
      </w:r>
      <w:r>
        <w:rPr>
          <w:sz w:val="26"/>
          <w:szCs w:val="26"/>
        </w:rPr>
        <w:t xml:space="preserve"> и не превысил верхний предел муниципального долга, установленный Решением о бюджете на 2015 год.</w:t>
      </w:r>
    </w:p>
    <w:p w:rsidR="009A4CBB" w:rsidRDefault="009A4CBB" w:rsidP="00F11512">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7. По-прежнему имеет место низкое качество управления муниципальными программами. По итогам проведения интегральной оценки эффективности муниципальных программ имеется одна программа с уровнем исполнения 0,0 %.</w:t>
      </w:r>
    </w:p>
    <w:p w:rsidR="009A4CBB" w:rsidRDefault="009A4CBB" w:rsidP="005E0D28">
      <w:pPr>
        <w:autoSpaceDE w:val="0"/>
        <w:autoSpaceDN w:val="0"/>
        <w:adjustRightInd w:val="0"/>
        <w:ind w:firstLine="708"/>
        <w:jc w:val="both"/>
        <w:rPr>
          <w:sz w:val="26"/>
          <w:szCs w:val="26"/>
        </w:rPr>
      </w:pPr>
      <w:r w:rsidRPr="00B03465">
        <w:rPr>
          <w:sz w:val="26"/>
          <w:szCs w:val="26"/>
        </w:rPr>
        <w:t>Негативное влияние на</w:t>
      </w:r>
      <w:r>
        <w:rPr>
          <w:sz w:val="26"/>
          <w:szCs w:val="26"/>
        </w:rPr>
        <w:t xml:space="preserve"> результативность исполнения программ</w:t>
      </w:r>
      <w:r w:rsidRPr="00B03465">
        <w:rPr>
          <w:sz w:val="26"/>
          <w:szCs w:val="26"/>
        </w:rPr>
        <w:t xml:space="preserve"> оказывают также нарушения и недостатки, допускаемые в ходе их реализации</w:t>
      </w:r>
      <w:r>
        <w:rPr>
          <w:sz w:val="26"/>
          <w:szCs w:val="26"/>
        </w:rPr>
        <w:t>.</w:t>
      </w:r>
    </w:p>
    <w:p w:rsidR="009A4CBB" w:rsidRDefault="009A4CBB" w:rsidP="002A53F6">
      <w:pPr>
        <w:autoSpaceDE w:val="0"/>
        <w:autoSpaceDN w:val="0"/>
        <w:adjustRightInd w:val="0"/>
        <w:ind w:firstLine="540"/>
        <w:jc w:val="both"/>
        <w:rPr>
          <w:sz w:val="26"/>
          <w:szCs w:val="26"/>
        </w:rPr>
      </w:pPr>
      <w:r>
        <w:rPr>
          <w:sz w:val="26"/>
          <w:szCs w:val="26"/>
        </w:rPr>
        <w:tab/>
        <w:t xml:space="preserve">8. В составе расходов бюджета 2015 года предусмотрен </w:t>
      </w:r>
      <w:r w:rsidRPr="00BA66F4">
        <w:rPr>
          <w:sz w:val="26"/>
          <w:szCs w:val="26"/>
        </w:rPr>
        <w:t>Резервный фонд Администрации городского округа Анадырь</w:t>
      </w:r>
      <w:r>
        <w:rPr>
          <w:sz w:val="26"/>
          <w:szCs w:val="26"/>
        </w:rPr>
        <w:t xml:space="preserve"> в сумме 8 000,0 тысяч рублей, что не превышает предел</w:t>
      </w:r>
      <w:r w:rsidRPr="00BA66F4">
        <w:rPr>
          <w:sz w:val="26"/>
          <w:szCs w:val="26"/>
        </w:rPr>
        <w:t xml:space="preserve"> установленн</w:t>
      </w:r>
      <w:r>
        <w:rPr>
          <w:sz w:val="26"/>
          <w:szCs w:val="26"/>
        </w:rPr>
        <w:t>ый</w:t>
      </w:r>
      <w:r w:rsidRPr="00BA66F4">
        <w:rPr>
          <w:sz w:val="26"/>
          <w:szCs w:val="26"/>
        </w:rPr>
        <w:t xml:space="preserve"> пунктом 3 статьи 81 Б</w:t>
      </w:r>
      <w:r>
        <w:rPr>
          <w:sz w:val="26"/>
          <w:szCs w:val="26"/>
        </w:rPr>
        <w:t>юджетного кодекса РФ</w:t>
      </w:r>
    </w:p>
    <w:p w:rsidR="009A4CBB" w:rsidRDefault="009A4CBB" w:rsidP="002A53F6">
      <w:pPr>
        <w:autoSpaceDE w:val="0"/>
        <w:autoSpaceDN w:val="0"/>
        <w:adjustRightInd w:val="0"/>
        <w:ind w:firstLine="540"/>
        <w:jc w:val="both"/>
        <w:rPr>
          <w:sz w:val="26"/>
          <w:szCs w:val="26"/>
        </w:rPr>
      </w:pPr>
      <w:r>
        <w:rPr>
          <w:sz w:val="26"/>
          <w:szCs w:val="26"/>
        </w:rPr>
        <w:tab/>
        <w:t>Кассовое исполнение бюджета за счет средств Резервного фонда составило  7 606,4 тысяч рублей.</w:t>
      </w:r>
    </w:p>
    <w:p w:rsidR="009A4CBB" w:rsidRPr="0058546A" w:rsidRDefault="009A4CBB" w:rsidP="00F57E3D">
      <w:pPr>
        <w:ind w:firstLine="708"/>
        <w:jc w:val="both"/>
        <w:rPr>
          <w:sz w:val="26"/>
          <w:szCs w:val="26"/>
        </w:rPr>
      </w:pPr>
      <w:r>
        <w:rPr>
          <w:sz w:val="26"/>
          <w:szCs w:val="26"/>
        </w:rPr>
        <w:t>В нарушение норм пункта 4 статьи 81 Бюджетного кодекса РФ средства Резервного фонда в 2015 году направлялись на расходы, носящие постоянный характер и не являются непредвиденными.</w:t>
      </w:r>
    </w:p>
    <w:p w:rsidR="009A4CBB" w:rsidRDefault="009A4CBB" w:rsidP="00384292">
      <w:pPr>
        <w:autoSpaceDE w:val="0"/>
        <w:autoSpaceDN w:val="0"/>
        <w:adjustRightInd w:val="0"/>
        <w:ind w:firstLine="540"/>
        <w:jc w:val="both"/>
        <w:rPr>
          <w:sz w:val="26"/>
          <w:szCs w:val="26"/>
        </w:rPr>
      </w:pPr>
      <w:r w:rsidRPr="0058546A">
        <w:rPr>
          <w:sz w:val="26"/>
          <w:szCs w:val="26"/>
        </w:rPr>
        <w:t xml:space="preserve">Объём денежных средств Резервного фонда, использованных с нарушением </w:t>
      </w:r>
      <w:r w:rsidRPr="00FC7DF2">
        <w:rPr>
          <w:sz w:val="26"/>
          <w:szCs w:val="26"/>
        </w:rPr>
        <w:t>действующего законодательства</w:t>
      </w:r>
      <w:r>
        <w:rPr>
          <w:sz w:val="26"/>
          <w:szCs w:val="26"/>
        </w:rPr>
        <w:t xml:space="preserve"> в 2015 году</w:t>
      </w:r>
      <w:r w:rsidRPr="00FC7DF2">
        <w:rPr>
          <w:sz w:val="26"/>
          <w:szCs w:val="26"/>
        </w:rPr>
        <w:t xml:space="preserve">, составил </w:t>
      </w:r>
      <w:r>
        <w:rPr>
          <w:sz w:val="26"/>
          <w:szCs w:val="26"/>
        </w:rPr>
        <w:t>28,2 тысяч рублей.</w:t>
      </w:r>
    </w:p>
    <w:p w:rsidR="009A4CBB" w:rsidRPr="003C5146" w:rsidRDefault="009A4CBB" w:rsidP="003C5146">
      <w:pPr>
        <w:autoSpaceDE w:val="0"/>
        <w:autoSpaceDN w:val="0"/>
        <w:adjustRightInd w:val="0"/>
        <w:ind w:firstLine="540"/>
        <w:jc w:val="both"/>
        <w:rPr>
          <w:sz w:val="26"/>
          <w:szCs w:val="26"/>
        </w:rPr>
      </w:pPr>
      <w:r>
        <w:rPr>
          <w:sz w:val="26"/>
          <w:szCs w:val="26"/>
        </w:rPr>
        <w:t xml:space="preserve">9. </w:t>
      </w:r>
      <w:r w:rsidRPr="004E424B">
        <w:rPr>
          <w:snapToGrid w:val="0"/>
          <w:sz w:val="28"/>
          <w:szCs w:val="28"/>
        </w:rPr>
        <w:t xml:space="preserve">Следует отметить, что большинство рекомендаций </w:t>
      </w:r>
      <w:r>
        <w:rPr>
          <w:snapToGrid w:val="0"/>
          <w:sz w:val="28"/>
          <w:szCs w:val="28"/>
        </w:rPr>
        <w:t>Контрольно - счетного отдела</w:t>
      </w:r>
      <w:r w:rsidRPr="004E424B">
        <w:rPr>
          <w:snapToGrid w:val="0"/>
          <w:sz w:val="28"/>
          <w:szCs w:val="28"/>
        </w:rPr>
        <w:t xml:space="preserve"> по результатам внешней проверки главных распорядителей средств бюджета за прошлый год учтено.</w:t>
      </w:r>
    </w:p>
    <w:p w:rsidR="009A4CBB" w:rsidRDefault="009A4CBB" w:rsidP="00384292">
      <w:pPr>
        <w:autoSpaceDE w:val="0"/>
        <w:autoSpaceDN w:val="0"/>
        <w:adjustRightInd w:val="0"/>
        <w:ind w:firstLine="540"/>
        <w:jc w:val="both"/>
        <w:rPr>
          <w:sz w:val="26"/>
          <w:szCs w:val="26"/>
        </w:rPr>
      </w:pPr>
    </w:p>
    <w:p w:rsidR="009A4CBB" w:rsidRPr="00055546" w:rsidRDefault="009A4CBB" w:rsidP="00055546">
      <w:pPr>
        <w:spacing w:line="360" w:lineRule="auto"/>
        <w:rPr>
          <w:b/>
          <w:sz w:val="26"/>
          <w:szCs w:val="26"/>
        </w:rPr>
      </w:pPr>
      <w:r>
        <w:rPr>
          <w:b/>
          <w:sz w:val="26"/>
          <w:szCs w:val="26"/>
        </w:rPr>
        <w:t xml:space="preserve">8. Предложения </w:t>
      </w:r>
    </w:p>
    <w:p w:rsidR="009A4CBB" w:rsidRDefault="009A4CBB" w:rsidP="005D1A53">
      <w:pPr>
        <w:ind w:firstLine="708"/>
        <w:jc w:val="both"/>
        <w:rPr>
          <w:sz w:val="26"/>
          <w:szCs w:val="26"/>
        </w:rPr>
      </w:pPr>
      <w:r>
        <w:rPr>
          <w:sz w:val="26"/>
          <w:szCs w:val="26"/>
        </w:rPr>
        <w:t xml:space="preserve">Увеличение доли межбюджетных поступлений повышает риск нарушения принципа самостоятельности бюджетов, предусматривающего </w:t>
      </w:r>
      <w:r w:rsidRPr="00B92A88">
        <w:rPr>
          <w:sz w:val="26"/>
          <w:szCs w:val="26"/>
        </w:rPr>
        <w:t xml:space="preserve">право и обязанность органов государственной власти и органов местного самоуправления самостоятельно обеспечивать сбалансированность соответствующих бюджетов и эффективность </w:t>
      </w:r>
      <w:r>
        <w:rPr>
          <w:sz w:val="26"/>
          <w:szCs w:val="26"/>
        </w:rPr>
        <w:t>использования бюджетных средств (статья 31 Бюджетного кодекса РФ).</w:t>
      </w:r>
    </w:p>
    <w:p w:rsidR="009A4CBB" w:rsidRDefault="009A4CBB" w:rsidP="0039533E">
      <w:pPr>
        <w:autoSpaceDE w:val="0"/>
        <w:autoSpaceDN w:val="0"/>
        <w:adjustRightInd w:val="0"/>
        <w:ind w:firstLine="540"/>
        <w:jc w:val="both"/>
        <w:rPr>
          <w:sz w:val="26"/>
          <w:szCs w:val="26"/>
        </w:rPr>
      </w:pPr>
      <w:r>
        <w:rPr>
          <w:sz w:val="26"/>
          <w:szCs w:val="26"/>
        </w:rPr>
        <w:t>Рекомендовать Совету депутатов городского округа Анадырь утвердить отчет об исполнении бюджета городского округа Анадырь за 2015 год с учетом следующих предложений:</w:t>
      </w:r>
    </w:p>
    <w:p w:rsidR="009A4CBB" w:rsidRDefault="009A4CBB" w:rsidP="0039533E">
      <w:pPr>
        <w:autoSpaceDE w:val="0"/>
        <w:autoSpaceDN w:val="0"/>
        <w:adjustRightInd w:val="0"/>
        <w:ind w:firstLine="540"/>
        <w:jc w:val="both"/>
        <w:rPr>
          <w:sz w:val="26"/>
          <w:szCs w:val="26"/>
        </w:rPr>
      </w:pPr>
      <w:r>
        <w:rPr>
          <w:sz w:val="26"/>
          <w:szCs w:val="26"/>
        </w:rPr>
        <w:t>1. Администрации городского округа Анадырь:</w:t>
      </w:r>
    </w:p>
    <w:p w:rsidR="009A4CBB" w:rsidRDefault="009A4CBB" w:rsidP="00055546">
      <w:pPr>
        <w:autoSpaceDE w:val="0"/>
        <w:autoSpaceDN w:val="0"/>
        <w:adjustRightInd w:val="0"/>
        <w:ind w:firstLine="540"/>
        <w:jc w:val="both"/>
        <w:rPr>
          <w:sz w:val="26"/>
          <w:szCs w:val="26"/>
          <w:lang w:eastAsia="en-US"/>
        </w:rPr>
      </w:pPr>
      <w:r>
        <w:rPr>
          <w:sz w:val="26"/>
          <w:szCs w:val="26"/>
        </w:rPr>
        <w:t xml:space="preserve">Составление бюджетной отчетности осуществлять с соблюдением требований </w:t>
      </w:r>
      <w:r>
        <w:rPr>
          <w:sz w:val="26"/>
          <w:szCs w:val="26"/>
          <w:lang w:eastAsia="en-US"/>
        </w:rPr>
        <w:t>Инструкции</w:t>
      </w:r>
      <w:r w:rsidRPr="009A13B7">
        <w:rPr>
          <w:sz w:val="26"/>
          <w:szCs w:val="26"/>
          <w:lang w:eastAsia="en-US"/>
        </w:rPr>
        <w:t xml:space="preserve"> № 191н</w:t>
      </w:r>
      <w:r>
        <w:rPr>
          <w:sz w:val="26"/>
          <w:szCs w:val="26"/>
          <w:lang w:eastAsia="en-US"/>
        </w:rPr>
        <w:t>.</w:t>
      </w:r>
    </w:p>
    <w:p w:rsidR="009A4CBB" w:rsidRDefault="009A4CBB" w:rsidP="00055546">
      <w:pPr>
        <w:autoSpaceDE w:val="0"/>
        <w:autoSpaceDN w:val="0"/>
        <w:adjustRightInd w:val="0"/>
        <w:ind w:firstLine="540"/>
        <w:jc w:val="both"/>
        <w:rPr>
          <w:sz w:val="26"/>
          <w:szCs w:val="26"/>
          <w:lang w:eastAsia="en-US"/>
        </w:rPr>
      </w:pPr>
      <w:r>
        <w:rPr>
          <w:sz w:val="26"/>
          <w:szCs w:val="26"/>
          <w:lang w:eastAsia="en-US"/>
        </w:rPr>
        <w:t>Не допускать принятия бюджетных обязательств с превышением утвержденных лимитов.</w:t>
      </w:r>
    </w:p>
    <w:p w:rsidR="009A4CBB" w:rsidRDefault="009A4CBB" w:rsidP="00055546">
      <w:pPr>
        <w:autoSpaceDE w:val="0"/>
        <w:autoSpaceDN w:val="0"/>
        <w:adjustRightInd w:val="0"/>
        <w:ind w:firstLine="540"/>
        <w:jc w:val="both"/>
        <w:rPr>
          <w:sz w:val="26"/>
          <w:szCs w:val="26"/>
          <w:lang w:eastAsia="en-US"/>
        </w:rPr>
      </w:pPr>
      <w:r>
        <w:rPr>
          <w:sz w:val="26"/>
          <w:szCs w:val="26"/>
          <w:lang w:eastAsia="en-US"/>
        </w:rPr>
        <w:t>В целях укрепления доходной части бюджета, продолжить претензионную работу по взысканию дебиторской задолженности.</w:t>
      </w:r>
    </w:p>
    <w:p w:rsidR="009A4CBB" w:rsidRDefault="009A4CBB" w:rsidP="00055546">
      <w:pPr>
        <w:autoSpaceDE w:val="0"/>
        <w:autoSpaceDN w:val="0"/>
        <w:adjustRightInd w:val="0"/>
        <w:ind w:firstLine="540"/>
        <w:jc w:val="both"/>
        <w:rPr>
          <w:sz w:val="26"/>
          <w:szCs w:val="26"/>
          <w:lang w:eastAsia="en-US"/>
        </w:rPr>
      </w:pPr>
      <w:r>
        <w:rPr>
          <w:sz w:val="26"/>
          <w:szCs w:val="26"/>
          <w:lang w:eastAsia="en-US"/>
        </w:rPr>
        <w:t>Не допускать образования кредиторской задолженности, принимать своевременные меры к ее снижению.</w:t>
      </w:r>
    </w:p>
    <w:p w:rsidR="009A4CBB" w:rsidRDefault="009A4CBB" w:rsidP="00055546">
      <w:pPr>
        <w:autoSpaceDE w:val="0"/>
        <w:autoSpaceDN w:val="0"/>
        <w:adjustRightInd w:val="0"/>
        <w:ind w:firstLine="540"/>
        <w:jc w:val="both"/>
        <w:rPr>
          <w:sz w:val="26"/>
          <w:szCs w:val="26"/>
          <w:lang w:eastAsia="en-US"/>
        </w:rPr>
      </w:pPr>
      <w:r>
        <w:rPr>
          <w:sz w:val="26"/>
          <w:szCs w:val="26"/>
          <w:lang w:eastAsia="en-US"/>
        </w:rPr>
        <w:t xml:space="preserve">Произвести передачу капитальных вложений по реконструированному объекту - </w:t>
      </w:r>
      <w:r w:rsidRPr="00C34931">
        <w:rPr>
          <w:sz w:val="26"/>
          <w:szCs w:val="26"/>
          <w:lang w:eastAsia="en-US"/>
        </w:rPr>
        <w:t>здание Дворца детского и юношеского творчества</w:t>
      </w:r>
      <w:r>
        <w:rPr>
          <w:sz w:val="26"/>
          <w:szCs w:val="26"/>
          <w:lang w:eastAsia="en-US"/>
        </w:rPr>
        <w:t>.</w:t>
      </w:r>
    </w:p>
    <w:p w:rsidR="009A4CBB" w:rsidRDefault="009A4CBB" w:rsidP="00055546">
      <w:pPr>
        <w:autoSpaceDE w:val="0"/>
        <w:autoSpaceDN w:val="0"/>
        <w:adjustRightInd w:val="0"/>
        <w:ind w:firstLine="540"/>
        <w:jc w:val="both"/>
        <w:rPr>
          <w:sz w:val="26"/>
          <w:szCs w:val="26"/>
          <w:lang w:eastAsia="en-US"/>
        </w:rPr>
      </w:pPr>
      <w:r>
        <w:rPr>
          <w:sz w:val="26"/>
          <w:szCs w:val="26"/>
          <w:lang w:eastAsia="en-US"/>
        </w:rPr>
        <w:t>П</w:t>
      </w:r>
      <w:r w:rsidRPr="00C93782">
        <w:rPr>
          <w:sz w:val="26"/>
          <w:szCs w:val="26"/>
          <w:lang w:eastAsia="en-US"/>
        </w:rPr>
        <w:t xml:space="preserve">ринять меры к равномерному и пропорциональному распределению бюджетных средств на реализацию </w:t>
      </w:r>
      <w:r>
        <w:rPr>
          <w:sz w:val="26"/>
          <w:szCs w:val="26"/>
          <w:lang w:eastAsia="en-US"/>
        </w:rPr>
        <w:t xml:space="preserve">муниципальных </w:t>
      </w:r>
      <w:r w:rsidRPr="00C93782">
        <w:rPr>
          <w:sz w:val="26"/>
          <w:szCs w:val="26"/>
          <w:lang w:eastAsia="en-US"/>
        </w:rPr>
        <w:t xml:space="preserve">программ, а также к освоению в полном объеме бюджетных средств, предусмотренных на </w:t>
      </w:r>
      <w:r>
        <w:rPr>
          <w:sz w:val="26"/>
          <w:szCs w:val="26"/>
          <w:lang w:eastAsia="en-US"/>
        </w:rPr>
        <w:t xml:space="preserve">их </w:t>
      </w:r>
      <w:r w:rsidRPr="00C93782">
        <w:rPr>
          <w:sz w:val="26"/>
          <w:szCs w:val="26"/>
          <w:lang w:eastAsia="en-US"/>
        </w:rPr>
        <w:t>реализацию в пределах отчетного периода</w:t>
      </w:r>
      <w:r>
        <w:rPr>
          <w:sz w:val="26"/>
          <w:szCs w:val="26"/>
          <w:lang w:eastAsia="en-US"/>
        </w:rPr>
        <w:t>.</w:t>
      </w:r>
    </w:p>
    <w:p w:rsidR="009A4CBB" w:rsidRDefault="009A4CBB" w:rsidP="005510D3">
      <w:pPr>
        <w:autoSpaceDE w:val="0"/>
        <w:autoSpaceDN w:val="0"/>
        <w:adjustRightInd w:val="0"/>
        <w:ind w:firstLine="540"/>
        <w:jc w:val="both"/>
        <w:rPr>
          <w:sz w:val="26"/>
          <w:szCs w:val="26"/>
        </w:rPr>
      </w:pPr>
      <w:r>
        <w:rPr>
          <w:sz w:val="26"/>
          <w:szCs w:val="26"/>
        </w:rPr>
        <w:t>У</w:t>
      </w:r>
      <w:r w:rsidRPr="00750D16">
        <w:rPr>
          <w:sz w:val="26"/>
          <w:szCs w:val="26"/>
        </w:rPr>
        <w:t>силить контроль за ходом ре</w:t>
      </w:r>
      <w:r>
        <w:rPr>
          <w:sz w:val="26"/>
          <w:szCs w:val="26"/>
        </w:rPr>
        <w:t>ализации муниципальных программ путем осуществления оперативного</w:t>
      </w:r>
      <w:r w:rsidRPr="00384292">
        <w:rPr>
          <w:sz w:val="26"/>
          <w:szCs w:val="26"/>
        </w:rPr>
        <w:t xml:space="preserve"> контрол</w:t>
      </w:r>
      <w:r>
        <w:rPr>
          <w:sz w:val="26"/>
          <w:szCs w:val="26"/>
        </w:rPr>
        <w:t>я</w:t>
      </w:r>
      <w:r w:rsidRPr="00384292">
        <w:rPr>
          <w:sz w:val="26"/>
          <w:szCs w:val="26"/>
        </w:rPr>
        <w:t xml:space="preserve"> за </w:t>
      </w:r>
      <w:r>
        <w:rPr>
          <w:sz w:val="26"/>
          <w:szCs w:val="26"/>
        </w:rPr>
        <w:t xml:space="preserve">их </w:t>
      </w:r>
      <w:r w:rsidRPr="00384292">
        <w:rPr>
          <w:sz w:val="26"/>
          <w:szCs w:val="26"/>
        </w:rPr>
        <w:t>реализацией</w:t>
      </w:r>
      <w:r>
        <w:rPr>
          <w:sz w:val="26"/>
          <w:szCs w:val="26"/>
        </w:rPr>
        <w:t>. П</w:t>
      </w:r>
      <w:r w:rsidRPr="00384292">
        <w:rPr>
          <w:sz w:val="26"/>
          <w:szCs w:val="26"/>
        </w:rPr>
        <w:t>ри разработке программ учитывать фактич</w:t>
      </w:r>
      <w:r>
        <w:rPr>
          <w:sz w:val="26"/>
          <w:szCs w:val="26"/>
        </w:rPr>
        <w:t>еские возможности их выполнения и своевременно производить корректировку плановых назначений.</w:t>
      </w:r>
    </w:p>
    <w:p w:rsidR="009A4CBB" w:rsidRPr="00C91B8D" w:rsidRDefault="009A4CBB" w:rsidP="00055546">
      <w:pPr>
        <w:ind w:right="-143" w:firstLine="567"/>
        <w:jc w:val="both"/>
        <w:rPr>
          <w:sz w:val="26"/>
          <w:szCs w:val="26"/>
        </w:rPr>
      </w:pPr>
      <w:r>
        <w:rPr>
          <w:sz w:val="26"/>
          <w:szCs w:val="26"/>
        </w:rPr>
        <w:t>Обеспечить эффективность</w:t>
      </w:r>
      <w:r w:rsidRPr="00C91B8D">
        <w:rPr>
          <w:sz w:val="26"/>
          <w:szCs w:val="26"/>
        </w:rPr>
        <w:t xml:space="preserve"> управления выделенными бюджетными средствами, позволяющими исполнять плановые объемы ассигнований при наличии в них потребности, в полном объеме.</w:t>
      </w:r>
    </w:p>
    <w:p w:rsidR="009A4CBB" w:rsidRDefault="009A4CBB" w:rsidP="005510D3">
      <w:pPr>
        <w:autoSpaceDE w:val="0"/>
        <w:autoSpaceDN w:val="0"/>
        <w:adjustRightInd w:val="0"/>
        <w:ind w:firstLine="540"/>
        <w:jc w:val="both"/>
        <w:rPr>
          <w:sz w:val="26"/>
          <w:szCs w:val="26"/>
        </w:rPr>
      </w:pPr>
      <w:r>
        <w:rPr>
          <w:sz w:val="26"/>
          <w:szCs w:val="26"/>
          <w:lang w:eastAsia="en-US"/>
        </w:rPr>
        <w:t xml:space="preserve">Выполнять полномочия по организации и осуществлению внутреннего финансового контроля. </w:t>
      </w:r>
    </w:p>
    <w:p w:rsidR="009A4CBB" w:rsidRPr="00384292" w:rsidRDefault="009A4CBB" w:rsidP="00663A2C">
      <w:pPr>
        <w:autoSpaceDE w:val="0"/>
        <w:autoSpaceDN w:val="0"/>
        <w:adjustRightInd w:val="0"/>
        <w:ind w:firstLine="540"/>
        <w:jc w:val="both"/>
        <w:rPr>
          <w:sz w:val="26"/>
          <w:szCs w:val="26"/>
        </w:rPr>
      </w:pPr>
      <w:r>
        <w:rPr>
          <w:sz w:val="26"/>
          <w:szCs w:val="26"/>
        </w:rPr>
        <w:t>О</w:t>
      </w:r>
      <w:r w:rsidRPr="00384292">
        <w:rPr>
          <w:sz w:val="26"/>
          <w:szCs w:val="26"/>
        </w:rPr>
        <w:t>беспечить соблюдение требований и норм, закреплённых в Положении о Резервном фонде; исключить практику дополнительного сметного финансирования учреждений за счёт средств Резер</w:t>
      </w:r>
      <w:r>
        <w:rPr>
          <w:sz w:val="26"/>
          <w:szCs w:val="26"/>
        </w:rPr>
        <w:t>вного фонда.</w:t>
      </w:r>
    </w:p>
    <w:p w:rsidR="009A4CBB" w:rsidRDefault="009A4CBB" w:rsidP="0039533E">
      <w:pPr>
        <w:ind w:firstLine="540"/>
        <w:jc w:val="both"/>
        <w:rPr>
          <w:sz w:val="26"/>
          <w:szCs w:val="26"/>
        </w:rPr>
      </w:pPr>
      <w:r>
        <w:rPr>
          <w:sz w:val="26"/>
          <w:szCs w:val="26"/>
        </w:rPr>
        <w:t xml:space="preserve">2. </w:t>
      </w:r>
      <w:r w:rsidRPr="003C0D0E">
        <w:rPr>
          <w:sz w:val="26"/>
          <w:szCs w:val="26"/>
        </w:rPr>
        <w:t>Управлению финансов, экономики и имущественных отношений Администрации городского округа Анадырь:</w:t>
      </w:r>
    </w:p>
    <w:p w:rsidR="009A4CBB" w:rsidRDefault="009A4CBB" w:rsidP="005510D3">
      <w:pPr>
        <w:autoSpaceDE w:val="0"/>
        <w:autoSpaceDN w:val="0"/>
        <w:adjustRightInd w:val="0"/>
        <w:ind w:firstLine="540"/>
        <w:jc w:val="both"/>
        <w:rPr>
          <w:sz w:val="26"/>
          <w:szCs w:val="26"/>
        </w:rPr>
      </w:pPr>
      <w:r>
        <w:rPr>
          <w:sz w:val="26"/>
          <w:szCs w:val="26"/>
        </w:rPr>
        <w:t>Принять меры к снижению дебиторской задолженности по доходам.</w:t>
      </w:r>
    </w:p>
    <w:p w:rsidR="009A4CBB" w:rsidRDefault="009A4CBB" w:rsidP="003C5146">
      <w:pPr>
        <w:autoSpaceDE w:val="0"/>
        <w:autoSpaceDN w:val="0"/>
        <w:adjustRightInd w:val="0"/>
        <w:ind w:firstLine="540"/>
        <w:jc w:val="both"/>
        <w:rPr>
          <w:sz w:val="26"/>
          <w:szCs w:val="26"/>
          <w:lang w:eastAsia="en-US"/>
        </w:rPr>
      </w:pPr>
      <w:r>
        <w:rPr>
          <w:sz w:val="26"/>
          <w:szCs w:val="26"/>
          <w:lang w:eastAsia="en-US"/>
        </w:rPr>
        <w:t xml:space="preserve">Для пополнения доходной части бюджета, на основании наделенных полномочий принять меры к начислению и взысканию пени за несвоевременное внесение платы за пользование муниципальным имуществом арендаторами. </w:t>
      </w:r>
    </w:p>
    <w:p w:rsidR="009A4CBB" w:rsidRDefault="009A4CBB" w:rsidP="005510D3">
      <w:pPr>
        <w:autoSpaceDE w:val="0"/>
        <w:autoSpaceDN w:val="0"/>
        <w:adjustRightInd w:val="0"/>
        <w:ind w:firstLine="540"/>
        <w:jc w:val="both"/>
        <w:rPr>
          <w:sz w:val="26"/>
          <w:szCs w:val="26"/>
        </w:rPr>
      </w:pPr>
      <w:r>
        <w:rPr>
          <w:sz w:val="26"/>
          <w:szCs w:val="26"/>
        </w:rPr>
        <w:t xml:space="preserve">В целях установления достоверной информации о сумме задолженности </w:t>
      </w:r>
      <w:r w:rsidRPr="00424B71">
        <w:rPr>
          <w:sz w:val="26"/>
          <w:szCs w:val="26"/>
          <w:lang w:eastAsia="en-US"/>
        </w:rPr>
        <w:t>по арендной плате за пользование муниципальным имуществом</w:t>
      </w:r>
      <w:r>
        <w:rPr>
          <w:sz w:val="26"/>
          <w:szCs w:val="26"/>
          <w:lang w:eastAsia="en-US"/>
        </w:rPr>
        <w:t>, п</w:t>
      </w:r>
      <w:r>
        <w:rPr>
          <w:sz w:val="26"/>
          <w:szCs w:val="26"/>
        </w:rPr>
        <w:t>ровести ревизию дебиторской задолженности.</w:t>
      </w:r>
    </w:p>
    <w:p w:rsidR="009A4CBB" w:rsidRDefault="009A4CBB" w:rsidP="005510D3">
      <w:pPr>
        <w:autoSpaceDE w:val="0"/>
        <w:autoSpaceDN w:val="0"/>
        <w:adjustRightInd w:val="0"/>
        <w:ind w:firstLine="540"/>
        <w:jc w:val="both"/>
        <w:rPr>
          <w:sz w:val="26"/>
          <w:szCs w:val="26"/>
          <w:lang w:eastAsia="en-US"/>
        </w:rPr>
      </w:pPr>
      <w:r>
        <w:rPr>
          <w:sz w:val="26"/>
          <w:szCs w:val="26"/>
          <w:lang w:eastAsia="en-US"/>
        </w:rPr>
        <w:t>Осуществить процедура признания задолженности нереальной к взысканию либо с истекшим сроком исковой давности.</w:t>
      </w:r>
    </w:p>
    <w:p w:rsidR="009A4CBB" w:rsidRDefault="009A4CBB" w:rsidP="003C5146">
      <w:pPr>
        <w:autoSpaceDE w:val="0"/>
        <w:autoSpaceDN w:val="0"/>
        <w:adjustRightInd w:val="0"/>
        <w:ind w:firstLine="540"/>
        <w:jc w:val="both"/>
        <w:rPr>
          <w:sz w:val="26"/>
          <w:szCs w:val="26"/>
        </w:rPr>
      </w:pPr>
      <w:r>
        <w:rPr>
          <w:sz w:val="26"/>
          <w:szCs w:val="26"/>
        </w:rPr>
        <w:t xml:space="preserve">В рамках полномочий финансового органа, разработать и принять </w:t>
      </w:r>
      <w:r>
        <w:rPr>
          <w:sz w:val="26"/>
          <w:szCs w:val="26"/>
          <w:lang w:eastAsia="en-US"/>
        </w:rPr>
        <w:t xml:space="preserve">нормативно правовые акты, регулирующие порядок принятие главными распорядителями бюджетных средств </w:t>
      </w:r>
      <w:r w:rsidRPr="00667C9D">
        <w:rPr>
          <w:sz w:val="26"/>
          <w:szCs w:val="26"/>
          <w:lang w:eastAsia="en-US"/>
        </w:rPr>
        <w:t>решения о признании безнадежной к взысканию</w:t>
      </w:r>
      <w:r>
        <w:rPr>
          <w:sz w:val="26"/>
          <w:szCs w:val="26"/>
          <w:lang w:eastAsia="en-US"/>
        </w:rPr>
        <w:t xml:space="preserve"> </w:t>
      </w:r>
      <w:r w:rsidRPr="00667C9D">
        <w:rPr>
          <w:sz w:val="26"/>
          <w:szCs w:val="26"/>
          <w:lang w:eastAsia="en-US"/>
        </w:rPr>
        <w:t>задолженности по платежам в бюджет и о ее списании</w:t>
      </w:r>
      <w:r>
        <w:rPr>
          <w:sz w:val="26"/>
          <w:szCs w:val="26"/>
          <w:lang w:eastAsia="en-US"/>
        </w:rPr>
        <w:t xml:space="preserve"> </w:t>
      </w:r>
      <w:r w:rsidRPr="00667C9D">
        <w:rPr>
          <w:sz w:val="26"/>
          <w:szCs w:val="26"/>
          <w:lang w:eastAsia="en-US"/>
        </w:rPr>
        <w:t>(восстановлении)</w:t>
      </w:r>
      <w:r>
        <w:rPr>
          <w:sz w:val="26"/>
          <w:szCs w:val="26"/>
          <w:lang w:eastAsia="en-US"/>
        </w:rPr>
        <w:t>.</w:t>
      </w:r>
    </w:p>
    <w:p w:rsidR="009A4CBB" w:rsidRDefault="009A4CBB" w:rsidP="005510D3">
      <w:pPr>
        <w:autoSpaceDE w:val="0"/>
        <w:autoSpaceDN w:val="0"/>
        <w:adjustRightInd w:val="0"/>
        <w:ind w:firstLine="540"/>
        <w:jc w:val="both"/>
        <w:rPr>
          <w:sz w:val="26"/>
          <w:szCs w:val="26"/>
          <w:lang w:eastAsia="en-US"/>
        </w:rPr>
      </w:pPr>
      <w:r>
        <w:rPr>
          <w:sz w:val="26"/>
          <w:szCs w:val="26"/>
          <w:lang w:eastAsia="en-US"/>
        </w:rPr>
        <w:t xml:space="preserve">Выполнять полномочия по организации и осуществлению внутреннего финансового контроля. </w:t>
      </w:r>
    </w:p>
    <w:p w:rsidR="009A4CBB" w:rsidRDefault="009A4CBB" w:rsidP="003C5146">
      <w:pPr>
        <w:ind w:firstLine="540"/>
        <w:jc w:val="both"/>
        <w:rPr>
          <w:sz w:val="26"/>
          <w:szCs w:val="26"/>
        </w:rPr>
      </w:pPr>
      <w:r>
        <w:rPr>
          <w:sz w:val="26"/>
          <w:szCs w:val="26"/>
        </w:rPr>
        <w:t>3. Управлению по социальной политике Администрации городского округа Анадырь:</w:t>
      </w:r>
    </w:p>
    <w:p w:rsidR="009A4CBB" w:rsidRDefault="009A4CBB" w:rsidP="003C5146">
      <w:pPr>
        <w:ind w:firstLine="540"/>
        <w:jc w:val="both"/>
        <w:rPr>
          <w:sz w:val="26"/>
          <w:szCs w:val="26"/>
        </w:rPr>
      </w:pPr>
      <w:r>
        <w:rPr>
          <w:sz w:val="26"/>
          <w:szCs w:val="26"/>
        </w:rPr>
        <w:t xml:space="preserve">Принять меры по </w:t>
      </w:r>
      <w:r w:rsidRPr="00C33D70">
        <w:rPr>
          <w:sz w:val="26"/>
          <w:szCs w:val="26"/>
        </w:rPr>
        <w:t>усилению контроля за достоверным формированием бюджетной отчетности в соответствии с требованиями нормативных правовых актов Министерства финансов Российской Федерации</w:t>
      </w:r>
      <w:r>
        <w:rPr>
          <w:sz w:val="26"/>
          <w:szCs w:val="26"/>
        </w:rPr>
        <w:t>.</w:t>
      </w:r>
    </w:p>
    <w:p w:rsidR="009A4CBB" w:rsidRDefault="009A4CBB" w:rsidP="003C5146">
      <w:pPr>
        <w:ind w:firstLine="540"/>
        <w:jc w:val="both"/>
        <w:rPr>
          <w:sz w:val="26"/>
          <w:szCs w:val="26"/>
        </w:rPr>
      </w:pPr>
      <w:r>
        <w:rPr>
          <w:sz w:val="26"/>
          <w:szCs w:val="26"/>
        </w:rPr>
        <w:t xml:space="preserve">Не допускать принятия </w:t>
      </w:r>
      <w:r w:rsidRPr="00665782">
        <w:rPr>
          <w:sz w:val="26"/>
          <w:szCs w:val="26"/>
        </w:rPr>
        <w:t>бюджетных обязательств сверх утвержденных показателей лимитов бюджетных обязательств в целях соблюдения требований статьи 219 БК РФ</w:t>
      </w:r>
      <w:r>
        <w:rPr>
          <w:sz w:val="26"/>
          <w:szCs w:val="26"/>
        </w:rPr>
        <w:t>.</w:t>
      </w:r>
    </w:p>
    <w:p w:rsidR="009A4CBB" w:rsidRDefault="009A4CBB" w:rsidP="003C5146">
      <w:pPr>
        <w:ind w:firstLine="540"/>
        <w:jc w:val="both"/>
        <w:rPr>
          <w:sz w:val="26"/>
          <w:szCs w:val="26"/>
        </w:rPr>
      </w:pPr>
      <w:r>
        <w:rPr>
          <w:sz w:val="26"/>
          <w:szCs w:val="26"/>
        </w:rPr>
        <w:t>Привлечь к</w:t>
      </w:r>
      <w:r w:rsidRPr="00665782">
        <w:rPr>
          <w:sz w:val="26"/>
          <w:szCs w:val="26"/>
        </w:rPr>
        <w:t xml:space="preserve"> дисциплинарной ответственности</w:t>
      </w:r>
      <w:r w:rsidRPr="00AE3830">
        <w:rPr>
          <w:rFonts w:ascii="Helvetica" w:hAnsi="Helvetica" w:cs="Helvetica"/>
          <w:color w:val="444444"/>
          <w:sz w:val="20"/>
          <w:szCs w:val="20"/>
        </w:rPr>
        <w:t xml:space="preserve"> </w:t>
      </w:r>
      <w:r w:rsidRPr="00665782">
        <w:rPr>
          <w:sz w:val="26"/>
          <w:szCs w:val="26"/>
        </w:rPr>
        <w:t>лиц, допустивших нарушения бюджетного законодательства и нарушения, повлиявшие на достоверность отдельных показателей бюджетной отчетности</w:t>
      </w:r>
      <w:r>
        <w:rPr>
          <w:sz w:val="26"/>
          <w:szCs w:val="26"/>
        </w:rPr>
        <w:t>.</w:t>
      </w:r>
    </w:p>
    <w:p w:rsidR="009A4CBB" w:rsidRDefault="009A4CBB" w:rsidP="003C5146">
      <w:pPr>
        <w:ind w:firstLine="540"/>
        <w:jc w:val="both"/>
        <w:rPr>
          <w:sz w:val="26"/>
          <w:szCs w:val="26"/>
        </w:rPr>
      </w:pPr>
      <w:r>
        <w:rPr>
          <w:sz w:val="26"/>
          <w:szCs w:val="26"/>
        </w:rPr>
        <w:t>Принять меры дисциплинарного воздействия в отношении руководства подведомственных учреждений, допустивших несвоевременное перечисление страховых взносов во внебюджетные фонды.</w:t>
      </w:r>
    </w:p>
    <w:p w:rsidR="009A4CBB" w:rsidRDefault="009A4CBB" w:rsidP="003C5146">
      <w:pPr>
        <w:tabs>
          <w:tab w:val="left" w:pos="0"/>
          <w:tab w:val="left" w:pos="9639"/>
        </w:tabs>
        <w:ind w:firstLine="709"/>
        <w:jc w:val="both"/>
        <w:rPr>
          <w:sz w:val="26"/>
          <w:szCs w:val="26"/>
        </w:rPr>
      </w:pPr>
      <w:r>
        <w:rPr>
          <w:sz w:val="26"/>
          <w:szCs w:val="26"/>
        </w:rPr>
        <w:t xml:space="preserve">Учет админстрируемых доходов осуществлять с соблюдением действующего законодательства, по методу  начисления </w:t>
      </w:r>
      <w:r w:rsidRPr="005A181F">
        <w:rPr>
          <w:sz w:val="26"/>
          <w:szCs w:val="26"/>
        </w:rPr>
        <w:t>доходов в момент возникновения требований к плательщикам</w:t>
      </w:r>
      <w:r>
        <w:rPr>
          <w:sz w:val="26"/>
          <w:szCs w:val="26"/>
        </w:rPr>
        <w:t>.</w:t>
      </w:r>
    </w:p>
    <w:p w:rsidR="009A4CBB" w:rsidRDefault="009A4CBB" w:rsidP="003C5146">
      <w:pPr>
        <w:widowControl w:val="0"/>
        <w:autoSpaceDE w:val="0"/>
        <w:autoSpaceDN w:val="0"/>
        <w:adjustRightInd w:val="0"/>
        <w:ind w:firstLine="709"/>
        <w:jc w:val="both"/>
        <w:rPr>
          <w:sz w:val="26"/>
          <w:szCs w:val="26"/>
        </w:rPr>
      </w:pPr>
      <w:r>
        <w:rPr>
          <w:sz w:val="26"/>
          <w:szCs w:val="26"/>
        </w:rPr>
        <w:t>Организовать ежеквартальный контроль за состоянием дебиторской, кредиторской задолженности в отношении подведомственных учреждений.</w:t>
      </w:r>
    </w:p>
    <w:p w:rsidR="009A4CBB" w:rsidRDefault="009A4CBB" w:rsidP="003C5146">
      <w:pPr>
        <w:widowControl w:val="0"/>
        <w:autoSpaceDE w:val="0"/>
        <w:autoSpaceDN w:val="0"/>
        <w:adjustRightInd w:val="0"/>
        <w:ind w:firstLine="709"/>
        <w:jc w:val="both"/>
        <w:rPr>
          <w:sz w:val="26"/>
          <w:szCs w:val="26"/>
        </w:rPr>
      </w:pPr>
      <w:r w:rsidRPr="001A1567">
        <w:rPr>
          <w:sz w:val="26"/>
          <w:szCs w:val="26"/>
        </w:rPr>
        <w:t xml:space="preserve">Не допускать образования </w:t>
      </w:r>
      <w:r>
        <w:rPr>
          <w:sz w:val="26"/>
          <w:szCs w:val="26"/>
        </w:rPr>
        <w:t xml:space="preserve">не обоснованной дебиторской, </w:t>
      </w:r>
      <w:r w:rsidRPr="001A1567">
        <w:rPr>
          <w:sz w:val="26"/>
          <w:szCs w:val="26"/>
        </w:rPr>
        <w:t xml:space="preserve">кредиторской задолженности, принимать своевременные меры к ее снижению. </w:t>
      </w:r>
    </w:p>
    <w:p w:rsidR="009A4CBB" w:rsidRDefault="009A4CBB" w:rsidP="003C5146">
      <w:pPr>
        <w:ind w:right="-143" w:firstLine="567"/>
        <w:jc w:val="both"/>
        <w:rPr>
          <w:sz w:val="26"/>
          <w:szCs w:val="26"/>
        </w:rPr>
      </w:pPr>
      <w:r>
        <w:rPr>
          <w:sz w:val="26"/>
          <w:szCs w:val="26"/>
        </w:rPr>
        <w:t>Обеспечить эффективность</w:t>
      </w:r>
      <w:r w:rsidRPr="00C91B8D">
        <w:rPr>
          <w:sz w:val="26"/>
          <w:szCs w:val="26"/>
        </w:rPr>
        <w:t xml:space="preserve"> управления выделенными бюджетными средствами, позволяющими исполнять плановые объемы ассигнований при наличии в них потребности, в полном объеме.</w:t>
      </w:r>
    </w:p>
    <w:p w:rsidR="009A4CBB" w:rsidRDefault="009A4CBB" w:rsidP="003C5146">
      <w:pPr>
        <w:widowControl w:val="0"/>
        <w:autoSpaceDE w:val="0"/>
        <w:autoSpaceDN w:val="0"/>
        <w:adjustRightInd w:val="0"/>
        <w:ind w:firstLine="709"/>
        <w:jc w:val="both"/>
        <w:rPr>
          <w:sz w:val="26"/>
          <w:szCs w:val="26"/>
        </w:rPr>
      </w:pPr>
      <w:r>
        <w:rPr>
          <w:sz w:val="26"/>
          <w:szCs w:val="26"/>
        </w:rPr>
        <w:t>Организовать действенный внутренний финансовый контроль.</w:t>
      </w:r>
    </w:p>
    <w:p w:rsidR="009A4CBB" w:rsidRDefault="009A4CBB" w:rsidP="00C26A78">
      <w:pPr>
        <w:autoSpaceDE w:val="0"/>
        <w:autoSpaceDN w:val="0"/>
        <w:adjustRightInd w:val="0"/>
        <w:jc w:val="both"/>
        <w:rPr>
          <w:sz w:val="26"/>
          <w:szCs w:val="26"/>
        </w:rPr>
      </w:pPr>
    </w:p>
    <w:p w:rsidR="009A4CBB" w:rsidRDefault="009A4CBB" w:rsidP="00C26A78">
      <w:pPr>
        <w:autoSpaceDE w:val="0"/>
        <w:autoSpaceDN w:val="0"/>
        <w:adjustRightInd w:val="0"/>
        <w:jc w:val="both"/>
        <w:rPr>
          <w:sz w:val="26"/>
          <w:szCs w:val="26"/>
        </w:rPr>
      </w:pPr>
    </w:p>
    <w:p w:rsidR="009A4CBB" w:rsidRDefault="009A4CBB" w:rsidP="00C26A78">
      <w:pPr>
        <w:autoSpaceDE w:val="0"/>
        <w:autoSpaceDN w:val="0"/>
        <w:adjustRightInd w:val="0"/>
        <w:jc w:val="both"/>
        <w:rPr>
          <w:sz w:val="26"/>
          <w:szCs w:val="26"/>
        </w:rPr>
      </w:pPr>
    </w:p>
    <w:p w:rsidR="009A4CBB" w:rsidRDefault="009A4CBB" w:rsidP="00C26A78">
      <w:pPr>
        <w:autoSpaceDE w:val="0"/>
        <w:autoSpaceDN w:val="0"/>
        <w:adjustRightInd w:val="0"/>
        <w:jc w:val="both"/>
        <w:rPr>
          <w:sz w:val="26"/>
          <w:szCs w:val="26"/>
        </w:rPr>
      </w:pPr>
    </w:p>
    <w:p w:rsidR="009A4CBB" w:rsidRDefault="009A4CBB" w:rsidP="0039533E">
      <w:pPr>
        <w:spacing w:line="360" w:lineRule="auto"/>
        <w:jc w:val="both"/>
      </w:pPr>
    </w:p>
    <w:p w:rsidR="009A4CBB" w:rsidRPr="003C0D0E" w:rsidRDefault="009A4CBB" w:rsidP="0039533E">
      <w:pPr>
        <w:autoSpaceDE w:val="0"/>
        <w:autoSpaceDN w:val="0"/>
        <w:adjustRightInd w:val="0"/>
        <w:jc w:val="both"/>
        <w:rPr>
          <w:sz w:val="26"/>
          <w:szCs w:val="26"/>
        </w:rPr>
      </w:pPr>
      <w:r w:rsidRPr="003C0D0E">
        <w:rPr>
          <w:sz w:val="26"/>
          <w:szCs w:val="26"/>
        </w:rPr>
        <w:t xml:space="preserve">Председатель Контрольно-счётного </w:t>
      </w:r>
    </w:p>
    <w:p w:rsidR="009A4CBB" w:rsidRPr="003C0D0E" w:rsidRDefault="009A4CBB" w:rsidP="0039533E">
      <w:pPr>
        <w:autoSpaceDE w:val="0"/>
        <w:autoSpaceDN w:val="0"/>
        <w:adjustRightInd w:val="0"/>
        <w:jc w:val="both"/>
        <w:rPr>
          <w:sz w:val="26"/>
          <w:szCs w:val="26"/>
        </w:rPr>
      </w:pPr>
      <w:r w:rsidRPr="003C0D0E">
        <w:rPr>
          <w:sz w:val="26"/>
          <w:szCs w:val="26"/>
        </w:rPr>
        <w:t xml:space="preserve">отдела при Совете депутатов </w:t>
      </w:r>
    </w:p>
    <w:p w:rsidR="009A4CBB" w:rsidRPr="003C0D0E" w:rsidRDefault="009A4CBB" w:rsidP="0039533E">
      <w:pPr>
        <w:jc w:val="both"/>
        <w:rPr>
          <w:sz w:val="26"/>
          <w:szCs w:val="26"/>
        </w:rPr>
      </w:pPr>
      <w:r w:rsidRPr="003C0D0E">
        <w:rPr>
          <w:sz w:val="26"/>
          <w:szCs w:val="26"/>
        </w:rPr>
        <w:t xml:space="preserve">городского округа Анадырь </w:t>
      </w:r>
      <w:r w:rsidRPr="003C0D0E">
        <w:rPr>
          <w:sz w:val="26"/>
          <w:szCs w:val="26"/>
        </w:rPr>
        <w:tab/>
      </w:r>
      <w:r w:rsidRPr="003C0D0E">
        <w:rPr>
          <w:sz w:val="26"/>
          <w:szCs w:val="26"/>
        </w:rPr>
        <w:tab/>
      </w:r>
      <w:r w:rsidRPr="003C0D0E">
        <w:rPr>
          <w:sz w:val="26"/>
          <w:szCs w:val="26"/>
        </w:rPr>
        <w:tab/>
      </w:r>
      <w:r w:rsidRPr="003C0D0E">
        <w:rPr>
          <w:sz w:val="26"/>
          <w:szCs w:val="26"/>
        </w:rPr>
        <w:tab/>
      </w:r>
      <w:r w:rsidRPr="003C0D0E">
        <w:rPr>
          <w:sz w:val="26"/>
          <w:szCs w:val="26"/>
        </w:rPr>
        <w:tab/>
      </w:r>
      <w:r w:rsidRPr="003C0D0E">
        <w:rPr>
          <w:sz w:val="26"/>
          <w:szCs w:val="26"/>
        </w:rPr>
        <w:tab/>
      </w:r>
      <w:r>
        <w:rPr>
          <w:sz w:val="26"/>
          <w:szCs w:val="26"/>
        </w:rPr>
        <w:t xml:space="preserve">     </w:t>
      </w:r>
      <w:r w:rsidRPr="003C0D0E">
        <w:rPr>
          <w:sz w:val="26"/>
          <w:szCs w:val="26"/>
        </w:rPr>
        <w:t xml:space="preserve">   Т.О. Корзюкова</w:t>
      </w:r>
    </w:p>
    <w:p w:rsidR="009A4CBB" w:rsidRDefault="009A4CBB" w:rsidP="00384292">
      <w:pPr>
        <w:autoSpaceDE w:val="0"/>
        <w:autoSpaceDN w:val="0"/>
        <w:adjustRightInd w:val="0"/>
        <w:ind w:firstLine="540"/>
        <w:jc w:val="both"/>
        <w:rPr>
          <w:sz w:val="26"/>
          <w:szCs w:val="26"/>
        </w:rPr>
      </w:pPr>
    </w:p>
    <w:p w:rsidR="009A4CBB" w:rsidRDefault="009A4CBB" w:rsidP="00384292">
      <w:pPr>
        <w:autoSpaceDE w:val="0"/>
        <w:autoSpaceDN w:val="0"/>
        <w:adjustRightInd w:val="0"/>
        <w:ind w:firstLine="540"/>
        <w:jc w:val="both"/>
        <w:rPr>
          <w:sz w:val="26"/>
          <w:szCs w:val="26"/>
        </w:rPr>
      </w:pPr>
    </w:p>
    <w:p w:rsidR="009A4CBB" w:rsidRDefault="009A4CBB" w:rsidP="00384292">
      <w:pPr>
        <w:autoSpaceDE w:val="0"/>
        <w:autoSpaceDN w:val="0"/>
        <w:adjustRightInd w:val="0"/>
        <w:ind w:firstLine="540"/>
        <w:jc w:val="both"/>
        <w:rPr>
          <w:sz w:val="26"/>
          <w:szCs w:val="26"/>
        </w:rPr>
      </w:pPr>
    </w:p>
    <w:p w:rsidR="009A4CBB" w:rsidRDefault="009A4CBB" w:rsidP="00384292">
      <w:pPr>
        <w:autoSpaceDE w:val="0"/>
        <w:autoSpaceDN w:val="0"/>
        <w:adjustRightInd w:val="0"/>
        <w:ind w:firstLine="540"/>
        <w:jc w:val="both"/>
        <w:rPr>
          <w:sz w:val="26"/>
          <w:szCs w:val="26"/>
        </w:rPr>
      </w:pPr>
    </w:p>
    <w:p w:rsidR="009A4CBB" w:rsidRDefault="009A4CBB" w:rsidP="00384292">
      <w:pPr>
        <w:autoSpaceDE w:val="0"/>
        <w:autoSpaceDN w:val="0"/>
        <w:adjustRightInd w:val="0"/>
        <w:ind w:firstLine="540"/>
        <w:jc w:val="both"/>
        <w:rPr>
          <w:sz w:val="26"/>
          <w:szCs w:val="26"/>
        </w:rPr>
      </w:pPr>
    </w:p>
    <w:p w:rsidR="009A4CBB" w:rsidRDefault="009A4CBB" w:rsidP="00384292">
      <w:pPr>
        <w:autoSpaceDE w:val="0"/>
        <w:autoSpaceDN w:val="0"/>
        <w:adjustRightInd w:val="0"/>
        <w:ind w:firstLine="540"/>
        <w:jc w:val="both"/>
        <w:rPr>
          <w:sz w:val="26"/>
          <w:szCs w:val="26"/>
        </w:rPr>
      </w:pPr>
    </w:p>
    <w:p w:rsidR="009A4CBB" w:rsidRDefault="009A4CBB" w:rsidP="00384292">
      <w:pPr>
        <w:autoSpaceDE w:val="0"/>
        <w:autoSpaceDN w:val="0"/>
        <w:adjustRightInd w:val="0"/>
        <w:ind w:firstLine="540"/>
        <w:jc w:val="both"/>
        <w:rPr>
          <w:sz w:val="26"/>
          <w:szCs w:val="26"/>
        </w:rPr>
      </w:pPr>
    </w:p>
    <w:p w:rsidR="009A4CBB" w:rsidRDefault="009A4CBB" w:rsidP="00384292">
      <w:pPr>
        <w:autoSpaceDE w:val="0"/>
        <w:autoSpaceDN w:val="0"/>
        <w:adjustRightInd w:val="0"/>
        <w:ind w:firstLine="540"/>
        <w:jc w:val="both"/>
        <w:rPr>
          <w:sz w:val="26"/>
          <w:szCs w:val="26"/>
        </w:rPr>
      </w:pPr>
    </w:p>
    <w:p w:rsidR="009A4CBB" w:rsidRDefault="009A4CBB" w:rsidP="00384292">
      <w:pPr>
        <w:autoSpaceDE w:val="0"/>
        <w:autoSpaceDN w:val="0"/>
        <w:adjustRightInd w:val="0"/>
        <w:ind w:firstLine="540"/>
        <w:jc w:val="both"/>
        <w:rPr>
          <w:sz w:val="26"/>
          <w:szCs w:val="26"/>
        </w:rPr>
      </w:pPr>
    </w:p>
    <w:p w:rsidR="009A4CBB" w:rsidRDefault="009A4CBB" w:rsidP="00384292">
      <w:pPr>
        <w:autoSpaceDE w:val="0"/>
        <w:autoSpaceDN w:val="0"/>
        <w:adjustRightInd w:val="0"/>
        <w:ind w:firstLine="540"/>
        <w:jc w:val="both"/>
        <w:rPr>
          <w:sz w:val="26"/>
          <w:szCs w:val="26"/>
        </w:rPr>
      </w:pPr>
    </w:p>
    <w:p w:rsidR="009A4CBB" w:rsidRDefault="009A4CBB" w:rsidP="00384292">
      <w:pPr>
        <w:autoSpaceDE w:val="0"/>
        <w:autoSpaceDN w:val="0"/>
        <w:adjustRightInd w:val="0"/>
        <w:ind w:firstLine="540"/>
        <w:jc w:val="both"/>
        <w:rPr>
          <w:sz w:val="26"/>
          <w:szCs w:val="26"/>
        </w:rPr>
      </w:pPr>
    </w:p>
    <w:p w:rsidR="009A4CBB" w:rsidRDefault="009A4CBB" w:rsidP="00384292">
      <w:pPr>
        <w:autoSpaceDE w:val="0"/>
        <w:autoSpaceDN w:val="0"/>
        <w:adjustRightInd w:val="0"/>
        <w:ind w:firstLine="540"/>
        <w:jc w:val="both"/>
        <w:rPr>
          <w:sz w:val="26"/>
          <w:szCs w:val="26"/>
        </w:rPr>
      </w:pPr>
    </w:p>
    <w:p w:rsidR="009A4CBB" w:rsidRDefault="009A4CBB" w:rsidP="00384292">
      <w:pPr>
        <w:autoSpaceDE w:val="0"/>
        <w:autoSpaceDN w:val="0"/>
        <w:adjustRightInd w:val="0"/>
        <w:ind w:firstLine="540"/>
        <w:jc w:val="both"/>
        <w:rPr>
          <w:sz w:val="26"/>
          <w:szCs w:val="26"/>
        </w:rPr>
      </w:pPr>
    </w:p>
    <w:p w:rsidR="009A4CBB" w:rsidRDefault="009A4CBB" w:rsidP="00384292">
      <w:pPr>
        <w:autoSpaceDE w:val="0"/>
        <w:autoSpaceDN w:val="0"/>
        <w:adjustRightInd w:val="0"/>
        <w:ind w:firstLine="540"/>
        <w:jc w:val="both"/>
        <w:rPr>
          <w:sz w:val="26"/>
          <w:szCs w:val="26"/>
        </w:rPr>
      </w:pPr>
    </w:p>
    <w:p w:rsidR="009A4CBB" w:rsidRDefault="009A4CBB" w:rsidP="00384292">
      <w:pPr>
        <w:autoSpaceDE w:val="0"/>
        <w:autoSpaceDN w:val="0"/>
        <w:adjustRightInd w:val="0"/>
        <w:ind w:firstLine="540"/>
        <w:jc w:val="both"/>
        <w:rPr>
          <w:sz w:val="26"/>
          <w:szCs w:val="26"/>
        </w:rPr>
      </w:pPr>
    </w:p>
    <w:p w:rsidR="009A4CBB" w:rsidRDefault="009A4CBB" w:rsidP="00384292">
      <w:pPr>
        <w:autoSpaceDE w:val="0"/>
        <w:autoSpaceDN w:val="0"/>
        <w:adjustRightInd w:val="0"/>
        <w:ind w:firstLine="540"/>
        <w:jc w:val="both"/>
        <w:rPr>
          <w:sz w:val="26"/>
          <w:szCs w:val="26"/>
        </w:rPr>
      </w:pPr>
    </w:p>
    <w:p w:rsidR="009A4CBB" w:rsidRDefault="009A4CBB" w:rsidP="00384292">
      <w:pPr>
        <w:autoSpaceDE w:val="0"/>
        <w:autoSpaceDN w:val="0"/>
        <w:adjustRightInd w:val="0"/>
        <w:ind w:firstLine="540"/>
        <w:jc w:val="both"/>
        <w:rPr>
          <w:sz w:val="26"/>
          <w:szCs w:val="26"/>
        </w:rPr>
      </w:pPr>
    </w:p>
    <w:p w:rsidR="009A4CBB" w:rsidRDefault="009A4CBB" w:rsidP="00384292">
      <w:pPr>
        <w:autoSpaceDE w:val="0"/>
        <w:autoSpaceDN w:val="0"/>
        <w:adjustRightInd w:val="0"/>
        <w:ind w:firstLine="540"/>
        <w:jc w:val="both"/>
        <w:rPr>
          <w:sz w:val="26"/>
          <w:szCs w:val="26"/>
        </w:rPr>
      </w:pPr>
    </w:p>
    <w:p w:rsidR="009A4CBB" w:rsidRDefault="009A4CBB" w:rsidP="00384292">
      <w:pPr>
        <w:autoSpaceDE w:val="0"/>
        <w:autoSpaceDN w:val="0"/>
        <w:adjustRightInd w:val="0"/>
        <w:ind w:firstLine="540"/>
        <w:jc w:val="both"/>
        <w:rPr>
          <w:sz w:val="26"/>
          <w:szCs w:val="26"/>
        </w:rPr>
      </w:pPr>
    </w:p>
    <w:p w:rsidR="009A4CBB" w:rsidRDefault="009A4CBB" w:rsidP="00384292">
      <w:pPr>
        <w:autoSpaceDE w:val="0"/>
        <w:autoSpaceDN w:val="0"/>
        <w:adjustRightInd w:val="0"/>
        <w:ind w:firstLine="540"/>
        <w:jc w:val="both"/>
        <w:rPr>
          <w:sz w:val="26"/>
          <w:szCs w:val="26"/>
        </w:rPr>
      </w:pPr>
    </w:p>
    <w:p w:rsidR="009A4CBB" w:rsidRDefault="009A4CBB" w:rsidP="00384292">
      <w:pPr>
        <w:autoSpaceDE w:val="0"/>
        <w:autoSpaceDN w:val="0"/>
        <w:adjustRightInd w:val="0"/>
        <w:ind w:firstLine="540"/>
        <w:jc w:val="both"/>
        <w:rPr>
          <w:sz w:val="26"/>
          <w:szCs w:val="26"/>
        </w:rPr>
      </w:pPr>
    </w:p>
    <w:p w:rsidR="009A4CBB" w:rsidRDefault="009A4CBB" w:rsidP="00384292">
      <w:pPr>
        <w:autoSpaceDE w:val="0"/>
        <w:autoSpaceDN w:val="0"/>
        <w:adjustRightInd w:val="0"/>
        <w:ind w:firstLine="540"/>
        <w:jc w:val="both"/>
        <w:rPr>
          <w:sz w:val="26"/>
          <w:szCs w:val="26"/>
        </w:rPr>
      </w:pPr>
    </w:p>
    <w:sectPr w:rsidR="009A4CBB" w:rsidSect="009E17A5">
      <w:footerReference w:type="even" r:id="rId26"/>
      <w:footerReference w:type="default" r:id="rId27"/>
      <w:pgSz w:w="11906" w:h="16838" w:code="9"/>
      <w:pgMar w:top="1134" w:right="851" w:bottom="1134" w:left="1418"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4CBB" w:rsidRDefault="009A4CBB">
      <w:r>
        <w:separator/>
      </w:r>
    </w:p>
  </w:endnote>
  <w:endnote w:type="continuationSeparator" w:id="0">
    <w:p w:rsidR="009A4CBB" w:rsidRDefault="009A4CB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43"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Helvetica">
    <w:panose1 w:val="020B0604020202020204"/>
    <w:charset w:val="CC"/>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CBB" w:rsidRDefault="009A4CBB" w:rsidP="009B666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A4CBB" w:rsidRDefault="009A4CBB" w:rsidP="00033FB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CBB" w:rsidRDefault="009A4CBB" w:rsidP="009B666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30</w:t>
    </w:r>
    <w:r>
      <w:rPr>
        <w:rStyle w:val="PageNumber"/>
      </w:rPr>
      <w:fldChar w:fldCharType="end"/>
    </w:r>
  </w:p>
  <w:p w:rsidR="009A4CBB" w:rsidRDefault="009A4CBB" w:rsidP="00033FB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4CBB" w:rsidRDefault="009A4CBB">
      <w:r>
        <w:separator/>
      </w:r>
    </w:p>
  </w:footnote>
  <w:footnote w:type="continuationSeparator" w:id="0">
    <w:p w:rsidR="009A4CBB" w:rsidRDefault="009A4CBB">
      <w:r>
        <w:continuationSeparator/>
      </w:r>
    </w:p>
  </w:footnote>
  <w:footnote w:id="1">
    <w:p w:rsidR="009A4CBB" w:rsidRDefault="009A4CBB" w:rsidP="008B7485">
      <w:pPr>
        <w:autoSpaceDE w:val="0"/>
        <w:autoSpaceDN w:val="0"/>
        <w:adjustRightInd w:val="0"/>
        <w:ind w:firstLine="540"/>
        <w:jc w:val="both"/>
      </w:pPr>
      <w:r>
        <w:rPr>
          <w:rStyle w:val="FootnoteReference"/>
        </w:rPr>
        <w:footnoteRef/>
      </w:r>
      <w:r>
        <w:t xml:space="preserve"> </w:t>
      </w:r>
      <w:r w:rsidRPr="00407D96">
        <w:rPr>
          <w:sz w:val="20"/>
          <w:szCs w:val="20"/>
        </w:rPr>
        <w:t>К вопросам местного значения городского округа относятся</w:t>
      </w:r>
      <w:r>
        <w:rPr>
          <w:sz w:val="20"/>
          <w:szCs w:val="20"/>
        </w:rPr>
        <w:t>:</w:t>
      </w:r>
    </w:p>
    <w:p w:rsidR="009A4CBB" w:rsidRPr="00407D96" w:rsidRDefault="009A4CBB" w:rsidP="008B7485">
      <w:pPr>
        <w:autoSpaceDE w:val="0"/>
        <w:autoSpaceDN w:val="0"/>
        <w:adjustRightInd w:val="0"/>
        <w:ind w:firstLine="540"/>
        <w:jc w:val="both"/>
        <w:rPr>
          <w:sz w:val="20"/>
          <w:szCs w:val="20"/>
        </w:rPr>
      </w:pPr>
      <w:r>
        <w:rPr>
          <w:sz w:val="20"/>
          <w:szCs w:val="20"/>
        </w:rPr>
        <w:t>д</w:t>
      </w:r>
      <w:r w:rsidRPr="00407D96">
        <w:rPr>
          <w:sz w:val="20"/>
          <w:szCs w:val="20"/>
        </w:rPr>
        <w:t xml:space="preserve">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городского округа,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1" w:history="1">
        <w:r w:rsidRPr="00407D96">
          <w:rPr>
            <w:color w:val="0000FF"/>
            <w:sz w:val="20"/>
            <w:szCs w:val="20"/>
          </w:rPr>
          <w:t>законодательством</w:t>
        </w:r>
      </w:hyperlink>
      <w:r>
        <w:rPr>
          <w:sz w:val="20"/>
          <w:szCs w:val="20"/>
        </w:rPr>
        <w:t xml:space="preserve"> Российской Федерации: (п.5 ч.1 ст.16 Закон №131-ФЗ)</w:t>
      </w:r>
    </w:p>
    <w:p w:rsidR="009A4CBB" w:rsidRPr="00407D96" w:rsidRDefault="009A4CBB" w:rsidP="008B7485">
      <w:pPr>
        <w:pStyle w:val="ConsPlusNormal"/>
        <w:ind w:firstLine="0"/>
        <w:jc w:val="both"/>
        <w:outlineLvl w:val="0"/>
        <w:rPr>
          <w:rFonts w:ascii="Times New Roman" w:hAnsi="Times New Roman" w:cs="Times New Roman"/>
        </w:rPr>
      </w:pPr>
    </w:p>
    <w:p w:rsidR="009A4CBB" w:rsidRDefault="009A4CBB" w:rsidP="008B7485">
      <w:pPr>
        <w:pStyle w:val="ConsPlusNormal"/>
        <w:ind w:firstLine="0"/>
        <w:jc w:val="both"/>
        <w:outlineLvl w:val="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
      </v:shape>
    </w:pict>
  </w:numPicBullet>
  <w:abstractNum w:abstractNumId="0">
    <w:nsid w:val="00000005"/>
    <w:multiLevelType w:val="singleLevel"/>
    <w:tmpl w:val="00000005"/>
    <w:name w:val="WW8Num5"/>
    <w:lvl w:ilvl="0">
      <w:start w:val="1"/>
      <w:numFmt w:val="bullet"/>
      <w:lvlText w:val=""/>
      <w:lvlJc w:val="left"/>
      <w:pPr>
        <w:tabs>
          <w:tab w:val="num" w:pos="1260"/>
        </w:tabs>
        <w:ind w:left="1260" w:hanging="360"/>
      </w:pPr>
      <w:rPr>
        <w:rFonts w:ascii="Symbol" w:hAnsi="Symbol"/>
      </w:rPr>
    </w:lvl>
  </w:abstractNum>
  <w:abstractNum w:abstractNumId="1">
    <w:nsid w:val="04C063C3"/>
    <w:multiLevelType w:val="hybridMultilevel"/>
    <w:tmpl w:val="E89AE39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0D4119EB"/>
    <w:multiLevelType w:val="hybridMultilevel"/>
    <w:tmpl w:val="F806C76C"/>
    <w:lvl w:ilvl="0" w:tplc="33968B4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152F5659"/>
    <w:multiLevelType w:val="hybridMultilevel"/>
    <w:tmpl w:val="5B7C2704"/>
    <w:lvl w:ilvl="0" w:tplc="1E342C42">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71D6E58"/>
    <w:multiLevelType w:val="hybridMultilevel"/>
    <w:tmpl w:val="2DD4774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AF43A28"/>
    <w:multiLevelType w:val="hybridMultilevel"/>
    <w:tmpl w:val="E47ABBCA"/>
    <w:lvl w:ilvl="0" w:tplc="39583F3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BB40DE7"/>
    <w:multiLevelType w:val="hybridMultilevel"/>
    <w:tmpl w:val="DF127A4A"/>
    <w:lvl w:ilvl="0" w:tplc="7A00E8AE">
      <w:start w:val="1"/>
      <w:numFmt w:val="decimal"/>
      <w:lvlText w:val="%1-"/>
      <w:lvlJc w:val="left"/>
      <w:pPr>
        <w:ind w:left="984" w:hanging="444"/>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7">
    <w:nsid w:val="1C5E7616"/>
    <w:multiLevelType w:val="hybridMultilevel"/>
    <w:tmpl w:val="A81CAE04"/>
    <w:lvl w:ilvl="0" w:tplc="0A70D958">
      <w:numFmt w:val="bullet"/>
      <w:lvlText w:val=""/>
      <w:lvlJc w:val="left"/>
      <w:pPr>
        <w:tabs>
          <w:tab w:val="num" w:pos="1275"/>
        </w:tabs>
        <w:ind w:left="1275" w:hanging="735"/>
      </w:pPr>
      <w:rPr>
        <w:rFonts w:ascii="Symbol" w:eastAsia="Times New Roman"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1ECA51DF"/>
    <w:multiLevelType w:val="hybridMultilevel"/>
    <w:tmpl w:val="FC7A610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7843997"/>
    <w:multiLevelType w:val="hybridMultilevel"/>
    <w:tmpl w:val="6C962A0C"/>
    <w:lvl w:ilvl="0" w:tplc="04190001">
      <w:start w:val="1"/>
      <w:numFmt w:val="bullet"/>
      <w:lvlText w:val=""/>
      <w:lvlJc w:val="left"/>
      <w:pPr>
        <w:tabs>
          <w:tab w:val="num" w:pos="1485"/>
        </w:tabs>
        <w:ind w:left="1485" w:hanging="360"/>
      </w:pPr>
      <w:rPr>
        <w:rFonts w:ascii="Symbol" w:hAnsi="Symbol" w:hint="default"/>
      </w:rPr>
    </w:lvl>
    <w:lvl w:ilvl="1" w:tplc="04190003" w:tentative="1">
      <w:start w:val="1"/>
      <w:numFmt w:val="bullet"/>
      <w:lvlText w:val="o"/>
      <w:lvlJc w:val="left"/>
      <w:pPr>
        <w:tabs>
          <w:tab w:val="num" w:pos="2205"/>
        </w:tabs>
        <w:ind w:left="2205" w:hanging="360"/>
      </w:pPr>
      <w:rPr>
        <w:rFonts w:ascii="Courier New" w:hAnsi="Courier New" w:hint="default"/>
      </w:rPr>
    </w:lvl>
    <w:lvl w:ilvl="2" w:tplc="04190005" w:tentative="1">
      <w:start w:val="1"/>
      <w:numFmt w:val="bullet"/>
      <w:lvlText w:val=""/>
      <w:lvlJc w:val="left"/>
      <w:pPr>
        <w:tabs>
          <w:tab w:val="num" w:pos="2925"/>
        </w:tabs>
        <w:ind w:left="2925" w:hanging="360"/>
      </w:pPr>
      <w:rPr>
        <w:rFonts w:ascii="Wingdings" w:hAnsi="Wingdings" w:hint="default"/>
      </w:rPr>
    </w:lvl>
    <w:lvl w:ilvl="3" w:tplc="04190001" w:tentative="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abstractNum w:abstractNumId="10">
    <w:nsid w:val="2993309C"/>
    <w:multiLevelType w:val="multilevel"/>
    <w:tmpl w:val="28408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CA6100F"/>
    <w:multiLevelType w:val="hybridMultilevel"/>
    <w:tmpl w:val="8A682F44"/>
    <w:lvl w:ilvl="0" w:tplc="DA882308">
      <w:start w:val="1"/>
      <w:numFmt w:val="bullet"/>
      <w:lvlText w:val=""/>
      <w:lvlPicBulletId w:val="0"/>
      <w:lvlJc w:val="left"/>
      <w:pPr>
        <w:ind w:left="1428"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CCA0E9E"/>
    <w:multiLevelType w:val="hybridMultilevel"/>
    <w:tmpl w:val="00C2802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nsid w:val="315B1D70"/>
    <w:multiLevelType w:val="hybridMultilevel"/>
    <w:tmpl w:val="36C0F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51358ED"/>
    <w:multiLevelType w:val="hybridMultilevel"/>
    <w:tmpl w:val="02EEAF00"/>
    <w:lvl w:ilvl="0" w:tplc="EB442FC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3723615"/>
    <w:multiLevelType w:val="multilevel"/>
    <w:tmpl w:val="FFD2DE82"/>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60"/>
        </w:tabs>
        <w:ind w:left="960" w:hanging="360"/>
      </w:pPr>
      <w:rPr>
        <w:rFonts w:cs="Times New Roman" w:hint="default"/>
      </w:rPr>
    </w:lvl>
    <w:lvl w:ilvl="2">
      <w:start w:val="1"/>
      <w:numFmt w:val="decimal"/>
      <w:lvlText w:val="%1.%2.%3."/>
      <w:lvlJc w:val="left"/>
      <w:pPr>
        <w:tabs>
          <w:tab w:val="num" w:pos="1920"/>
        </w:tabs>
        <w:ind w:left="1920" w:hanging="720"/>
      </w:pPr>
      <w:rPr>
        <w:rFonts w:cs="Times New Roman" w:hint="default"/>
      </w:rPr>
    </w:lvl>
    <w:lvl w:ilvl="3">
      <w:start w:val="1"/>
      <w:numFmt w:val="decimal"/>
      <w:lvlText w:val="%1.%2.%3.%4."/>
      <w:lvlJc w:val="left"/>
      <w:pPr>
        <w:tabs>
          <w:tab w:val="num" w:pos="2520"/>
        </w:tabs>
        <w:ind w:left="2520" w:hanging="720"/>
      </w:pPr>
      <w:rPr>
        <w:rFonts w:cs="Times New Roman" w:hint="default"/>
      </w:rPr>
    </w:lvl>
    <w:lvl w:ilvl="4">
      <w:start w:val="1"/>
      <w:numFmt w:val="decimal"/>
      <w:lvlText w:val="%1.%2.%3.%4.%5."/>
      <w:lvlJc w:val="left"/>
      <w:pPr>
        <w:tabs>
          <w:tab w:val="num" w:pos="3480"/>
        </w:tabs>
        <w:ind w:left="3480" w:hanging="1080"/>
      </w:pPr>
      <w:rPr>
        <w:rFonts w:cs="Times New Roman" w:hint="default"/>
      </w:rPr>
    </w:lvl>
    <w:lvl w:ilvl="5">
      <w:start w:val="1"/>
      <w:numFmt w:val="decimal"/>
      <w:lvlText w:val="%1.%2.%3.%4.%5.%6."/>
      <w:lvlJc w:val="left"/>
      <w:pPr>
        <w:tabs>
          <w:tab w:val="num" w:pos="4080"/>
        </w:tabs>
        <w:ind w:left="4080" w:hanging="1080"/>
      </w:pPr>
      <w:rPr>
        <w:rFonts w:cs="Times New Roman" w:hint="default"/>
      </w:rPr>
    </w:lvl>
    <w:lvl w:ilvl="6">
      <w:start w:val="1"/>
      <w:numFmt w:val="decimal"/>
      <w:lvlText w:val="%1.%2.%3.%4.%5.%6.%7."/>
      <w:lvlJc w:val="left"/>
      <w:pPr>
        <w:tabs>
          <w:tab w:val="num" w:pos="5040"/>
        </w:tabs>
        <w:ind w:left="5040" w:hanging="1440"/>
      </w:pPr>
      <w:rPr>
        <w:rFonts w:cs="Times New Roman" w:hint="default"/>
      </w:rPr>
    </w:lvl>
    <w:lvl w:ilvl="7">
      <w:start w:val="1"/>
      <w:numFmt w:val="decimal"/>
      <w:lvlText w:val="%1.%2.%3.%4.%5.%6.%7.%8."/>
      <w:lvlJc w:val="left"/>
      <w:pPr>
        <w:tabs>
          <w:tab w:val="num" w:pos="5640"/>
        </w:tabs>
        <w:ind w:left="5640" w:hanging="1440"/>
      </w:pPr>
      <w:rPr>
        <w:rFonts w:cs="Times New Roman" w:hint="default"/>
      </w:rPr>
    </w:lvl>
    <w:lvl w:ilvl="8">
      <w:start w:val="1"/>
      <w:numFmt w:val="decimal"/>
      <w:lvlText w:val="%1.%2.%3.%4.%5.%6.%7.%8.%9."/>
      <w:lvlJc w:val="left"/>
      <w:pPr>
        <w:tabs>
          <w:tab w:val="num" w:pos="6600"/>
        </w:tabs>
        <w:ind w:left="6600" w:hanging="1800"/>
      </w:pPr>
      <w:rPr>
        <w:rFonts w:cs="Times New Roman" w:hint="default"/>
      </w:rPr>
    </w:lvl>
  </w:abstractNum>
  <w:abstractNum w:abstractNumId="16">
    <w:nsid w:val="4B757DB8"/>
    <w:multiLevelType w:val="multilevel"/>
    <w:tmpl w:val="8DAA4A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4ECE69B7"/>
    <w:multiLevelType w:val="hybridMultilevel"/>
    <w:tmpl w:val="7C9AAF5E"/>
    <w:lvl w:ilvl="0" w:tplc="3DFE8A8C">
      <w:numFmt w:val="bullet"/>
      <w:lvlText w:val=""/>
      <w:lvlJc w:val="left"/>
      <w:pPr>
        <w:ind w:left="899" w:hanging="360"/>
      </w:pPr>
      <w:rPr>
        <w:rFonts w:ascii="Symbol" w:eastAsia="Times New Roman" w:hAnsi="Symbol" w:hint="default"/>
      </w:rPr>
    </w:lvl>
    <w:lvl w:ilvl="1" w:tplc="04190003" w:tentative="1">
      <w:start w:val="1"/>
      <w:numFmt w:val="bullet"/>
      <w:lvlText w:val="o"/>
      <w:lvlJc w:val="left"/>
      <w:pPr>
        <w:ind w:left="1619" w:hanging="360"/>
      </w:pPr>
      <w:rPr>
        <w:rFonts w:ascii="Courier New" w:hAnsi="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18">
    <w:nsid w:val="5B1A4FA8"/>
    <w:multiLevelType w:val="hybridMultilevel"/>
    <w:tmpl w:val="C2D29BC0"/>
    <w:lvl w:ilvl="0" w:tplc="AE22E76C">
      <w:start w:val="1"/>
      <w:numFmt w:val="decimal"/>
      <w:lvlText w:val="%1."/>
      <w:lvlJc w:val="left"/>
      <w:pPr>
        <w:tabs>
          <w:tab w:val="num" w:pos="1470"/>
        </w:tabs>
        <w:ind w:left="1470" w:hanging="870"/>
      </w:pPr>
      <w:rPr>
        <w:rFonts w:cs="Times New Roman" w:hint="default"/>
      </w:rPr>
    </w:lvl>
    <w:lvl w:ilvl="1" w:tplc="04190019" w:tentative="1">
      <w:start w:val="1"/>
      <w:numFmt w:val="lowerLetter"/>
      <w:lvlText w:val="%2."/>
      <w:lvlJc w:val="left"/>
      <w:pPr>
        <w:tabs>
          <w:tab w:val="num" w:pos="1680"/>
        </w:tabs>
        <w:ind w:left="1680" w:hanging="360"/>
      </w:pPr>
      <w:rPr>
        <w:rFonts w:cs="Times New Roman"/>
      </w:rPr>
    </w:lvl>
    <w:lvl w:ilvl="2" w:tplc="0419001B" w:tentative="1">
      <w:start w:val="1"/>
      <w:numFmt w:val="lowerRoman"/>
      <w:lvlText w:val="%3."/>
      <w:lvlJc w:val="right"/>
      <w:pPr>
        <w:tabs>
          <w:tab w:val="num" w:pos="2400"/>
        </w:tabs>
        <w:ind w:left="2400" w:hanging="180"/>
      </w:pPr>
      <w:rPr>
        <w:rFonts w:cs="Times New Roman"/>
      </w:rPr>
    </w:lvl>
    <w:lvl w:ilvl="3" w:tplc="0419000F" w:tentative="1">
      <w:start w:val="1"/>
      <w:numFmt w:val="decimal"/>
      <w:lvlText w:val="%4."/>
      <w:lvlJc w:val="left"/>
      <w:pPr>
        <w:tabs>
          <w:tab w:val="num" w:pos="3120"/>
        </w:tabs>
        <w:ind w:left="3120" w:hanging="360"/>
      </w:pPr>
      <w:rPr>
        <w:rFonts w:cs="Times New Roman"/>
      </w:rPr>
    </w:lvl>
    <w:lvl w:ilvl="4" w:tplc="04190019" w:tentative="1">
      <w:start w:val="1"/>
      <w:numFmt w:val="lowerLetter"/>
      <w:lvlText w:val="%5."/>
      <w:lvlJc w:val="left"/>
      <w:pPr>
        <w:tabs>
          <w:tab w:val="num" w:pos="3840"/>
        </w:tabs>
        <w:ind w:left="3840" w:hanging="360"/>
      </w:pPr>
      <w:rPr>
        <w:rFonts w:cs="Times New Roman"/>
      </w:rPr>
    </w:lvl>
    <w:lvl w:ilvl="5" w:tplc="0419001B" w:tentative="1">
      <w:start w:val="1"/>
      <w:numFmt w:val="lowerRoman"/>
      <w:lvlText w:val="%6."/>
      <w:lvlJc w:val="right"/>
      <w:pPr>
        <w:tabs>
          <w:tab w:val="num" w:pos="4560"/>
        </w:tabs>
        <w:ind w:left="4560" w:hanging="180"/>
      </w:pPr>
      <w:rPr>
        <w:rFonts w:cs="Times New Roman"/>
      </w:rPr>
    </w:lvl>
    <w:lvl w:ilvl="6" w:tplc="0419000F" w:tentative="1">
      <w:start w:val="1"/>
      <w:numFmt w:val="decimal"/>
      <w:lvlText w:val="%7."/>
      <w:lvlJc w:val="left"/>
      <w:pPr>
        <w:tabs>
          <w:tab w:val="num" w:pos="5280"/>
        </w:tabs>
        <w:ind w:left="5280" w:hanging="360"/>
      </w:pPr>
      <w:rPr>
        <w:rFonts w:cs="Times New Roman"/>
      </w:rPr>
    </w:lvl>
    <w:lvl w:ilvl="7" w:tplc="04190019" w:tentative="1">
      <w:start w:val="1"/>
      <w:numFmt w:val="lowerLetter"/>
      <w:lvlText w:val="%8."/>
      <w:lvlJc w:val="left"/>
      <w:pPr>
        <w:tabs>
          <w:tab w:val="num" w:pos="6000"/>
        </w:tabs>
        <w:ind w:left="6000" w:hanging="360"/>
      </w:pPr>
      <w:rPr>
        <w:rFonts w:cs="Times New Roman"/>
      </w:rPr>
    </w:lvl>
    <w:lvl w:ilvl="8" w:tplc="0419001B" w:tentative="1">
      <w:start w:val="1"/>
      <w:numFmt w:val="lowerRoman"/>
      <w:lvlText w:val="%9."/>
      <w:lvlJc w:val="right"/>
      <w:pPr>
        <w:tabs>
          <w:tab w:val="num" w:pos="6720"/>
        </w:tabs>
        <w:ind w:left="6720" w:hanging="180"/>
      </w:pPr>
      <w:rPr>
        <w:rFonts w:cs="Times New Roman"/>
      </w:rPr>
    </w:lvl>
  </w:abstractNum>
  <w:abstractNum w:abstractNumId="19">
    <w:nsid w:val="5CE04EFE"/>
    <w:multiLevelType w:val="hybridMultilevel"/>
    <w:tmpl w:val="D556DA02"/>
    <w:lvl w:ilvl="0" w:tplc="354E3FB8">
      <w:start w:val="1"/>
      <w:numFmt w:val="decimal"/>
      <w:lvlText w:val="%1)"/>
      <w:lvlJc w:val="left"/>
      <w:pPr>
        <w:ind w:left="900" w:hanging="360"/>
      </w:pPr>
      <w:rPr>
        <w:rFonts w:eastAsia="Times New Roman"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0">
    <w:nsid w:val="63ED4B0B"/>
    <w:multiLevelType w:val="hybridMultilevel"/>
    <w:tmpl w:val="85628F66"/>
    <w:lvl w:ilvl="0" w:tplc="63682B18">
      <w:start w:val="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66DD005A"/>
    <w:multiLevelType w:val="hybridMultilevel"/>
    <w:tmpl w:val="439C16A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nsid w:val="67C36E6E"/>
    <w:multiLevelType w:val="multilevel"/>
    <w:tmpl w:val="6C1CC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4E25103"/>
    <w:multiLevelType w:val="hybridMultilevel"/>
    <w:tmpl w:val="B52039D2"/>
    <w:lvl w:ilvl="0" w:tplc="0419000D">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79214527"/>
    <w:multiLevelType w:val="hybridMultilevel"/>
    <w:tmpl w:val="D5AA97B0"/>
    <w:lvl w:ilvl="0" w:tplc="E640CE5C">
      <w:start w:val="1"/>
      <w:numFmt w:val="decimal"/>
      <w:lvlText w:val="%1."/>
      <w:lvlJc w:val="left"/>
      <w:pPr>
        <w:ind w:left="360" w:hanging="360"/>
      </w:pPr>
      <w:rPr>
        <w:rFonts w:cs="Times New Roman" w:hint="default"/>
        <w:b w:val="0"/>
        <w:color w:val="000000"/>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5">
    <w:nsid w:val="7DCA0A79"/>
    <w:multiLevelType w:val="hybridMultilevel"/>
    <w:tmpl w:val="3C0CFF30"/>
    <w:lvl w:ilvl="0" w:tplc="FFE23E16">
      <w:start w:val="1"/>
      <w:numFmt w:val="decimal"/>
      <w:lvlText w:val="%1)"/>
      <w:lvlJc w:val="left"/>
      <w:pPr>
        <w:tabs>
          <w:tab w:val="num" w:pos="1410"/>
        </w:tabs>
        <w:ind w:left="1410" w:hanging="87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6">
    <w:nsid w:val="7FCE5A65"/>
    <w:multiLevelType w:val="hybridMultilevel"/>
    <w:tmpl w:val="7D70C96C"/>
    <w:lvl w:ilvl="0" w:tplc="04190001">
      <w:start w:val="1"/>
      <w:numFmt w:val="bullet"/>
      <w:lvlText w:val=""/>
      <w:lvlJc w:val="left"/>
      <w:pPr>
        <w:tabs>
          <w:tab w:val="num" w:pos="1395"/>
        </w:tabs>
        <w:ind w:left="1395" w:hanging="360"/>
      </w:pPr>
      <w:rPr>
        <w:rFonts w:ascii="Symbol" w:hAnsi="Symbol" w:hint="default"/>
      </w:rPr>
    </w:lvl>
    <w:lvl w:ilvl="1" w:tplc="04190003" w:tentative="1">
      <w:start w:val="1"/>
      <w:numFmt w:val="bullet"/>
      <w:lvlText w:val="o"/>
      <w:lvlJc w:val="left"/>
      <w:pPr>
        <w:tabs>
          <w:tab w:val="num" w:pos="2115"/>
        </w:tabs>
        <w:ind w:left="2115" w:hanging="360"/>
      </w:pPr>
      <w:rPr>
        <w:rFonts w:ascii="Courier New" w:hAnsi="Courier New" w:hint="default"/>
      </w:rPr>
    </w:lvl>
    <w:lvl w:ilvl="2" w:tplc="04190005" w:tentative="1">
      <w:start w:val="1"/>
      <w:numFmt w:val="bullet"/>
      <w:lvlText w:val=""/>
      <w:lvlJc w:val="left"/>
      <w:pPr>
        <w:tabs>
          <w:tab w:val="num" w:pos="2835"/>
        </w:tabs>
        <w:ind w:left="2835" w:hanging="360"/>
      </w:pPr>
      <w:rPr>
        <w:rFonts w:ascii="Wingdings" w:hAnsi="Wingdings" w:hint="default"/>
      </w:rPr>
    </w:lvl>
    <w:lvl w:ilvl="3" w:tplc="04190001" w:tentative="1">
      <w:start w:val="1"/>
      <w:numFmt w:val="bullet"/>
      <w:lvlText w:val=""/>
      <w:lvlJc w:val="left"/>
      <w:pPr>
        <w:tabs>
          <w:tab w:val="num" w:pos="3555"/>
        </w:tabs>
        <w:ind w:left="3555" w:hanging="360"/>
      </w:pPr>
      <w:rPr>
        <w:rFonts w:ascii="Symbol" w:hAnsi="Symbol" w:hint="default"/>
      </w:rPr>
    </w:lvl>
    <w:lvl w:ilvl="4" w:tplc="04190003" w:tentative="1">
      <w:start w:val="1"/>
      <w:numFmt w:val="bullet"/>
      <w:lvlText w:val="o"/>
      <w:lvlJc w:val="left"/>
      <w:pPr>
        <w:tabs>
          <w:tab w:val="num" w:pos="4275"/>
        </w:tabs>
        <w:ind w:left="4275" w:hanging="360"/>
      </w:pPr>
      <w:rPr>
        <w:rFonts w:ascii="Courier New" w:hAnsi="Courier New" w:hint="default"/>
      </w:rPr>
    </w:lvl>
    <w:lvl w:ilvl="5" w:tplc="04190005" w:tentative="1">
      <w:start w:val="1"/>
      <w:numFmt w:val="bullet"/>
      <w:lvlText w:val=""/>
      <w:lvlJc w:val="left"/>
      <w:pPr>
        <w:tabs>
          <w:tab w:val="num" w:pos="4995"/>
        </w:tabs>
        <w:ind w:left="4995" w:hanging="360"/>
      </w:pPr>
      <w:rPr>
        <w:rFonts w:ascii="Wingdings" w:hAnsi="Wingdings" w:hint="default"/>
      </w:rPr>
    </w:lvl>
    <w:lvl w:ilvl="6" w:tplc="04190001" w:tentative="1">
      <w:start w:val="1"/>
      <w:numFmt w:val="bullet"/>
      <w:lvlText w:val=""/>
      <w:lvlJc w:val="left"/>
      <w:pPr>
        <w:tabs>
          <w:tab w:val="num" w:pos="5715"/>
        </w:tabs>
        <w:ind w:left="5715" w:hanging="360"/>
      </w:pPr>
      <w:rPr>
        <w:rFonts w:ascii="Symbol" w:hAnsi="Symbol" w:hint="default"/>
      </w:rPr>
    </w:lvl>
    <w:lvl w:ilvl="7" w:tplc="04190003" w:tentative="1">
      <w:start w:val="1"/>
      <w:numFmt w:val="bullet"/>
      <w:lvlText w:val="o"/>
      <w:lvlJc w:val="left"/>
      <w:pPr>
        <w:tabs>
          <w:tab w:val="num" w:pos="6435"/>
        </w:tabs>
        <w:ind w:left="6435" w:hanging="360"/>
      </w:pPr>
      <w:rPr>
        <w:rFonts w:ascii="Courier New" w:hAnsi="Courier New" w:hint="default"/>
      </w:rPr>
    </w:lvl>
    <w:lvl w:ilvl="8" w:tplc="04190005" w:tentative="1">
      <w:start w:val="1"/>
      <w:numFmt w:val="bullet"/>
      <w:lvlText w:val=""/>
      <w:lvlJc w:val="left"/>
      <w:pPr>
        <w:tabs>
          <w:tab w:val="num" w:pos="7155"/>
        </w:tabs>
        <w:ind w:left="7155" w:hanging="360"/>
      </w:pPr>
      <w:rPr>
        <w:rFonts w:ascii="Wingdings" w:hAnsi="Wingdings" w:hint="default"/>
      </w:rPr>
    </w:lvl>
  </w:abstractNum>
  <w:num w:numId="1">
    <w:abstractNumId w:val="20"/>
  </w:num>
  <w:num w:numId="2">
    <w:abstractNumId w:val="4"/>
  </w:num>
  <w:num w:numId="3">
    <w:abstractNumId w:val="3"/>
  </w:num>
  <w:num w:numId="4">
    <w:abstractNumId w:val="26"/>
  </w:num>
  <w:num w:numId="5">
    <w:abstractNumId w:val="5"/>
  </w:num>
  <w:num w:numId="6">
    <w:abstractNumId w:val="9"/>
  </w:num>
  <w:num w:numId="7">
    <w:abstractNumId w:val="12"/>
  </w:num>
  <w:num w:numId="8">
    <w:abstractNumId w:val="21"/>
  </w:num>
  <w:num w:numId="9">
    <w:abstractNumId w:val="1"/>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15"/>
  </w:num>
  <w:num w:numId="13">
    <w:abstractNumId w:val="7"/>
  </w:num>
  <w:num w:numId="14">
    <w:abstractNumId w:val="11"/>
  </w:num>
  <w:num w:numId="15">
    <w:abstractNumId w:val="23"/>
  </w:num>
  <w:num w:numId="16">
    <w:abstractNumId w:val="24"/>
  </w:num>
  <w:num w:numId="17">
    <w:abstractNumId w:val="17"/>
  </w:num>
  <w:num w:numId="18">
    <w:abstractNumId w:val="8"/>
  </w:num>
  <w:num w:numId="19">
    <w:abstractNumId w:val="6"/>
  </w:num>
  <w:num w:numId="20">
    <w:abstractNumId w:val="14"/>
  </w:num>
  <w:num w:numId="21">
    <w:abstractNumId w:val="25"/>
  </w:num>
  <w:num w:numId="22">
    <w:abstractNumId w:val="13"/>
  </w:num>
  <w:num w:numId="23">
    <w:abstractNumId w:val="22"/>
  </w:num>
  <w:num w:numId="24">
    <w:abstractNumId w:val="16"/>
  </w:num>
  <w:num w:numId="25">
    <w:abstractNumId w:val="2"/>
  </w:num>
  <w:num w:numId="26">
    <w:abstractNumId w:val="19"/>
  </w:num>
  <w:num w:numId="27">
    <w:abstractNumId w:val="0"/>
  </w:num>
  <w:num w:numId="2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10571"/>
    <w:rsid w:val="00000DF2"/>
    <w:rsid w:val="00001D37"/>
    <w:rsid w:val="00001DEB"/>
    <w:rsid w:val="00002521"/>
    <w:rsid w:val="00002EC4"/>
    <w:rsid w:val="00003DD2"/>
    <w:rsid w:val="00004261"/>
    <w:rsid w:val="00004CE2"/>
    <w:rsid w:val="00005F12"/>
    <w:rsid w:val="000063B4"/>
    <w:rsid w:val="00006A0B"/>
    <w:rsid w:val="00010892"/>
    <w:rsid w:val="00010E59"/>
    <w:rsid w:val="00011454"/>
    <w:rsid w:val="00012310"/>
    <w:rsid w:val="00012992"/>
    <w:rsid w:val="00015AD4"/>
    <w:rsid w:val="00015AFD"/>
    <w:rsid w:val="00017BF1"/>
    <w:rsid w:val="00020304"/>
    <w:rsid w:val="000205A1"/>
    <w:rsid w:val="00020989"/>
    <w:rsid w:val="000210DA"/>
    <w:rsid w:val="000211FD"/>
    <w:rsid w:val="00022D14"/>
    <w:rsid w:val="00023BE3"/>
    <w:rsid w:val="000259A6"/>
    <w:rsid w:val="00025CA2"/>
    <w:rsid w:val="00026589"/>
    <w:rsid w:val="00026B05"/>
    <w:rsid w:val="00027143"/>
    <w:rsid w:val="0002768C"/>
    <w:rsid w:val="0003063E"/>
    <w:rsid w:val="00030FE8"/>
    <w:rsid w:val="000326FC"/>
    <w:rsid w:val="00033FB7"/>
    <w:rsid w:val="00034397"/>
    <w:rsid w:val="00035B98"/>
    <w:rsid w:val="00035ECA"/>
    <w:rsid w:val="00036B44"/>
    <w:rsid w:val="00036CB0"/>
    <w:rsid w:val="00041F61"/>
    <w:rsid w:val="000435EF"/>
    <w:rsid w:val="0004390C"/>
    <w:rsid w:val="000439CC"/>
    <w:rsid w:val="00043B74"/>
    <w:rsid w:val="00044F7C"/>
    <w:rsid w:val="00044FDF"/>
    <w:rsid w:val="00045008"/>
    <w:rsid w:val="00045AB3"/>
    <w:rsid w:val="00046C6F"/>
    <w:rsid w:val="00047122"/>
    <w:rsid w:val="00047420"/>
    <w:rsid w:val="00051209"/>
    <w:rsid w:val="000512EF"/>
    <w:rsid w:val="00052636"/>
    <w:rsid w:val="00053179"/>
    <w:rsid w:val="00053642"/>
    <w:rsid w:val="00054877"/>
    <w:rsid w:val="00055546"/>
    <w:rsid w:val="00057332"/>
    <w:rsid w:val="00057418"/>
    <w:rsid w:val="00057A40"/>
    <w:rsid w:val="000605DF"/>
    <w:rsid w:val="00060D65"/>
    <w:rsid w:val="00061949"/>
    <w:rsid w:val="00061F6C"/>
    <w:rsid w:val="00062A78"/>
    <w:rsid w:val="00063929"/>
    <w:rsid w:val="00064827"/>
    <w:rsid w:val="0006526D"/>
    <w:rsid w:val="00066883"/>
    <w:rsid w:val="00066AEB"/>
    <w:rsid w:val="00070248"/>
    <w:rsid w:val="00072C3F"/>
    <w:rsid w:val="000744A9"/>
    <w:rsid w:val="000752E5"/>
    <w:rsid w:val="000761C5"/>
    <w:rsid w:val="00076548"/>
    <w:rsid w:val="00076FC3"/>
    <w:rsid w:val="000774F6"/>
    <w:rsid w:val="00081175"/>
    <w:rsid w:val="0008138D"/>
    <w:rsid w:val="0008181B"/>
    <w:rsid w:val="00082C68"/>
    <w:rsid w:val="000833FF"/>
    <w:rsid w:val="000839F9"/>
    <w:rsid w:val="00083E38"/>
    <w:rsid w:val="00084A0F"/>
    <w:rsid w:val="00085A55"/>
    <w:rsid w:val="000875E7"/>
    <w:rsid w:val="000906A2"/>
    <w:rsid w:val="00090E46"/>
    <w:rsid w:val="00091626"/>
    <w:rsid w:val="00094907"/>
    <w:rsid w:val="00094BFA"/>
    <w:rsid w:val="00094DD0"/>
    <w:rsid w:val="000953BB"/>
    <w:rsid w:val="0009594E"/>
    <w:rsid w:val="00096736"/>
    <w:rsid w:val="000967BD"/>
    <w:rsid w:val="00097201"/>
    <w:rsid w:val="000977AB"/>
    <w:rsid w:val="00097AD7"/>
    <w:rsid w:val="00097CE3"/>
    <w:rsid w:val="000A1BA3"/>
    <w:rsid w:val="000A3A0D"/>
    <w:rsid w:val="000A466F"/>
    <w:rsid w:val="000A5F33"/>
    <w:rsid w:val="000A65DD"/>
    <w:rsid w:val="000A6B3A"/>
    <w:rsid w:val="000B163B"/>
    <w:rsid w:val="000B30B0"/>
    <w:rsid w:val="000B3170"/>
    <w:rsid w:val="000B3741"/>
    <w:rsid w:val="000B49EA"/>
    <w:rsid w:val="000B5112"/>
    <w:rsid w:val="000B57D2"/>
    <w:rsid w:val="000B5E34"/>
    <w:rsid w:val="000B5E84"/>
    <w:rsid w:val="000B71A4"/>
    <w:rsid w:val="000B7D06"/>
    <w:rsid w:val="000C25D1"/>
    <w:rsid w:val="000C4358"/>
    <w:rsid w:val="000C4718"/>
    <w:rsid w:val="000C4980"/>
    <w:rsid w:val="000C58B5"/>
    <w:rsid w:val="000C5C46"/>
    <w:rsid w:val="000C6B88"/>
    <w:rsid w:val="000C7CDA"/>
    <w:rsid w:val="000D1B88"/>
    <w:rsid w:val="000D1BC7"/>
    <w:rsid w:val="000D2547"/>
    <w:rsid w:val="000D257B"/>
    <w:rsid w:val="000D35E9"/>
    <w:rsid w:val="000D5B3F"/>
    <w:rsid w:val="000D697C"/>
    <w:rsid w:val="000D727D"/>
    <w:rsid w:val="000D7704"/>
    <w:rsid w:val="000E038C"/>
    <w:rsid w:val="000E0A7D"/>
    <w:rsid w:val="000E1036"/>
    <w:rsid w:val="000E122D"/>
    <w:rsid w:val="000E1518"/>
    <w:rsid w:val="000E1C0B"/>
    <w:rsid w:val="000E1ECE"/>
    <w:rsid w:val="000E359D"/>
    <w:rsid w:val="000E4243"/>
    <w:rsid w:val="000E451F"/>
    <w:rsid w:val="000E5E3A"/>
    <w:rsid w:val="000E6D28"/>
    <w:rsid w:val="000F0524"/>
    <w:rsid w:val="000F0600"/>
    <w:rsid w:val="000F0A73"/>
    <w:rsid w:val="000F1C9A"/>
    <w:rsid w:val="000F3C6F"/>
    <w:rsid w:val="000F3D8D"/>
    <w:rsid w:val="000F419B"/>
    <w:rsid w:val="000F4215"/>
    <w:rsid w:val="000F47D9"/>
    <w:rsid w:val="000F499D"/>
    <w:rsid w:val="000F52FA"/>
    <w:rsid w:val="000F5321"/>
    <w:rsid w:val="00100E9B"/>
    <w:rsid w:val="00101938"/>
    <w:rsid w:val="00103CCE"/>
    <w:rsid w:val="001045B2"/>
    <w:rsid w:val="00106022"/>
    <w:rsid w:val="001072C7"/>
    <w:rsid w:val="00107DDD"/>
    <w:rsid w:val="00110090"/>
    <w:rsid w:val="00111F01"/>
    <w:rsid w:val="0011243F"/>
    <w:rsid w:val="00113A2D"/>
    <w:rsid w:val="00113C47"/>
    <w:rsid w:val="00114098"/>
    <w:rsid w:val="001141B6"/>
    <w:rsid w:val="00114DAD"/>
    <w:rsid w:val="00114E20"/>
    <w:rsid w:val="00114FDF"/>
    <w:rsid w:val="001151E0"/>
    <w:rsid w:val="00115F1D"/>
    <w:rsid w:val="00117675"/>
    <w:rsid w:val="00117ACA"/>
    <w:rsid w:val="00117C30"/>
    <w:rsid w:val="00120269"/>
    <w:rsid w:val="001203CB"/>
    <w:rsid w:val="00120D8C"/>
    <w:rsid w:val="001213F4"/>
    <w:rsid w:val="00122A66"/>
    <w:rsid w:val="001237DC"/>
    <w:rsid w:val="00123929"/>
    <w:rsid w:val="00124471"/>
    <w:rsid w:val="00124481"/>
    <w:rsid w:val="00125AF3"/>
    <w:rsid w:val="00127922"/>
    <w:rsid w:val="00127E03"/>
    <w:rsid w:val="00130514"/>
    <w:rsid w:val="00130803"/>
    <w:rsid w:val="001318EB"/>
    <w:rsid w:val="0013252C"/>
    <w:rsid w:val="00133392"/>
    <w:rsid w:val="00133AF1"/>
    <w:rsid w:val="00134332"/>
    <w:rsid w:val="001347C4"/>
    <w:rsid w:val="001348AD"/>
    <w:rsid w:val="001351D6"/>
    <w:rsid w:val="00135BF9"/>
    <w:rsid w:val="00137524"/>
    <w:rsid w:val="0014230B"/>
    <w:rsid w:val="001427BA"/>
    <w:rsid w:val="001439F4"/>
    <w:rsid w:val="001448DA"/>
    <w:rsid w:val="00144B9A"/>
    <w:rsid w:val="00145AF3"/>
    <w:rsid w:val="00147558"/>
    <w:rsid w:val="00147A03"/>
    <w:rsid w:val="00147F10"/>
    <w:rsid w:val="00150909"/>
    <w:rsid w:val="00152521"/>
    <w:rsid w:val="00152FA0"/>
    <w:rsid w:val="0015458C"/>
    <w:rsid w:val="00155887"/>
    <w:rsid w:val="00157ECE"/>
    <w:rsid w:val="0016136E"/>
    <w:rsid w:val="00161C07"/>
    <w:rsid w:val="001622E8"/>
    <w:rsid w:val="00163719"/>
    <w:rsid w:val="00164510"/>
    <w:rsid w:val="00164F9E"/>
    <w:rsid w:val="0016567B"/>
    <w:rsid w:val="00165C9E"/>
    <w:rsid w:val="00166672"/>
    <w:rsid w:val="001674F2"/>
    <w:rsid w:val="0016754E"/>
    <w:rsid w:val="00167D1D"/>
    <w:rsid w:val="00167D41"/>
    <w:rsid w:val="00170CF5"/>
    <w:rsid w:val="001717E2"/>
    <w:rsid w:val="00171ADD"/>
    <w:rsid w:val="00172A37"/>
    <w:rsid w:val="00174F99"/>
    <w:rsid w:val="00175AE2"/>
    <w:rsid w:val="00176370"/>
    <w:rsid w:val="001777E8"/>
    <w:rsid w:val="00180487"/>
    <w:rsid w:val="00180E2C"/>
    <w:rsid w:val="00181C13"/>
    <w:rsid w:val="00181CA7"/>
    <w:rsid w:val="001822DE"/>
    <w:rsid w:val="001837B8"/>
    <w:rsid w:val="0018517A"/>
    <w:rsid w:val="00185E57"/>
    <w:rsid w:val="0018637E"/>
    <w:rsid w:val="00186DA2"/>
    <w:rsid w:val="0018740D"/>
    <w:rsid w:val="001878E0"/>
    <w:rsid w:val="001907CC"/>
    <w:rsid w:val="00191173"/>
    <w:rsid w:val="001911E7"/>
    <w:rsid w:val="00191584"/>
    <w:rsid w:val="00192D90"/>
    <w:rsid w:val="00193EC7"/>
    <w:rsid w:val="001943F2"/>
    <w:rsid w:val="00194BA3"/>
    <w:rsid w:val="00196D81"/>
    <w:rsid w:val="001974F4"/>
    <w:rsid w:val="00197B85"/>
    <w:rsid w:val="00197D61"/>
    <w:rsid w:val="001A00D7"/>
    <w:rsid w:val="001A0E02"/>
    <w:rsid w:val="001A111B"/>
    <w:rsid w:val="001A12E0"/>
    <w:rsid w:val="001A1567"/>
    <w:rsid w:val="001A192A"/>
    <w:rsid w:val="001A2206"/>
    <w:rsid w:val="001A3C32"/>
    <w:rsid w:val="001A44B3"/>
    <w:rsid w:val="001A4E8B"/>
    <w:rsid w:val="001A639C"/>
    <w:rsid w:val="001A78B1"/>
    <w:rsid w:val="001B0111"/>
    <w:rsid w:val="001B0843"/>
    <w:rsid w:val="001B2D99"/>
    <w:rsid w:val="001B318A"/>
    <w:rsid w:val="001B31EC"/>
    <w:rsid w:val="001B3C2F"/>
    <w:rsid w:val="001B50D3"/>
    <w:rsid w:val="001B5D05"/>
    <w:rsid w:val="001B60B9"/>
    <w:rsid w:val="001B6B87"/>
    <w:rsid w:val="001B7762"/>
    <w:rsid w:val="001C0569"/>
    <w:rsid w:val="001C08C2"/>
    <w:rsid w:val="001C12EC"/>
    <w:rsid w:val="001C1ECC"/>
    <w:rsid w:val="001C3741"/>
    <w:rsid w:val="001C3AFB"/>
    <w:rsid w:val="001C55DD"/>
    <w:rsid w:val="001C6822"/>
    <w:rsid w:val="001C6AC4"/>
    <w:rsid w:val="001D0B7B"/>
    <w:rsid w:val="001D0D91"/>
    <w:rsid w:val="001D1653"/>
    <w:rsid w:val="001D1AF0"/>
    <w:rsid w:val="001D2B4D"/>
    <w:rsid w:val="001D3B5E"/>
    <w:rsid w:val="001D4447"/>
    <w:rsid w:val="001D502A"/>
    <w:rsid w:val="001D52E2"/>
    <w:rsid w:val="001D58B6"/>
    <w:rsid w:val="001D6F1B"/>
    <w:rsid w:val="001D7346"/>
    <w:rsid w:val="001D7853"/>
    <w:rsid w:val="001E004D"/>
    <w:rsid w:val="001E0D42"/>
    <w:rsid w:val="001E0FCA"/>
    <w:rsid w:val="001E154B"/>
    <w:rsid w:val="001E1763"/>
    <w:rsid w:val="001E1C20"/>
    <w:rsid w:val="001E3119"/>
    <w:rsid w:val="001E3E04"/>
    <w:rsid w:val="001E491A"/>
    <w:rsid w:val="001E511F"/>
    <w:rsid w:val="001E5918"/>
    <w:rsid w:val="001E69CA"/>
    <w:rsid w:val="001E6E42"/>
    <w:rsid w:val="001E7B50"/>
    <w:rsid w:val="001F22C7"/>
    <w:rsid w:val="001F2631"/>
    <w:rsid w:val="001F2988"/>
    <w:rsid w:val="001F2A5A"/>
    <w:rsid w:val="001F2C0E"/>
    <w:rsid w:val="001F2ED7"/>
    <w:rsid w:val="001F2EF7"/>
    <w:rsid w:val="001F38F4"/>
    <w:rsid w:val="001F4002"/>
    <w:rsid w:val="001F5131"/>
    <w:rsid w:val="001F7C9B"/>
    <w:rsid w:val="002001CE"/>
    <w:rsid w:val="00200514"/>
    <w:rsid w:val="00200B3B"/>
    <w:rsid w:val="00201867"/>
    <w:rsid w:val="00202E71"/>
    <w:rsid w:val="00203EBE"/>
    <w:rsid w:val="00204224"/>
    <w:rsid w:val="0020527C"/>
    <w:rsid w:val="0020537E"/>
    <w:rsid w:val="00205588"/>
    <w:rsid w:val="00206E24"/>
    <w:rsid w:val="00206FC8"/>
    <w:rsid w:val="00207BF8"/>
    <w:rsid w:val="00210830"/>
    <w:rsid w:val="00210B26"/>
    <w:rsid w:val="00210FA5"/>
    <w:rsid w:val="002116B7"/>
    <w:rsid w:val="00212358"/>
    <w:rsid w:val="002124AF"/>
    <w:rsid w:val="00212558"/>
    <w:rsid w:val="00212ED8"/>
    <w:rsid w:val="00213E7A"/>
    <w:rsid w:val="0021435B"/>
    <w:rsid w:val="00215442"/>
    <w:rsid w:val="002156F4"/>
    <w:rsid w:val="0021571B"/>
    <w:rsid w:val="0021785C"/>
    <w:rsid w:val="00217882"/>
    <w:rsid w:val="00217A69"/>
    <w:rsid w:val="00217C7A"/>
    <w:rsid w:val="00221BC2"/>
    <w:rsid w:val="00221F1F"/>
    <w:rsid w:val="002231D1"/>
    <w:rsid w:val="00223329"/>
    <w:rsid w:val="0022538F"/>
    <w:rsid w:val="002265E0"/>
    <w:rsid w:val="00226967"/>
    <w:rsid w:val="002279B9"/>
    <w:rsid w:val="00227B09"/>
    <w:rsid w:val="002315DA"/>
    <w:rsid w:val="002322BE"/>
    <w:rsid w:val="00232D86"/>
    <w:rsid w:val="00233C58"/>
    <w:rsid w:val="002340FA"/>
    <w:rsid w:val="002342DB"/>
    <w:rsid w:val="002346E6"/>
    <w:rsid w:val="00234F41"/>
    <w:rsid w:val="002357F2"/>
    <w:rsid w:val="00236B6A"/>
    <w:rsid w:val="00237681"/>
    <w:rsid w:val="00240ACF"/>
    <w:rsid w:val="00240D73"/>
    <w:rsid w:val="00241DF5"/>
    <w:rsid w:val="002426BE"/>
    <w:rsid w:val="00242C14"/>
    <w:rsid w:val="00242C4E"/>
    <w:rsid w:val="002437B0"/>
    <w:rsid w:val="002445E9"/>
    <w:rsid w:val="00244717"/>
    <w:rsid w:val="002459C0"/>
    <w:rsid w:val="00246ADD"/>
    <w:rsid w:val="00247150"/>
    <w:rsid w:val="0025017A"/>
    <w:rsid w:val="002505C9"/>
    <w:rsid w:val="002508D2"/>
    <w:rsid w:val="002511CC"/>
    <w:rsid w:val="00251C44"/>
    <w:rsid w:val="00251D51"/>
    <w:rsid w:val="00251EEC"/>
    <w:rsid w:val="002531F2"/>
    <w:rsid w:val="00253A8F"/>
    <w:rsid w:val="002541CE"/>
    <w:rsid w:val="002549D2"/>
    <w:rsid w:val="00254ABF"/>
    <w:rsid w:val="00256C34"/>
    <w:rsid w:val="002619BB"/>
    <w:rsid w:val="00261EDE"/>
    <w:rsid w:val="002622E0"/>
    <w:rsid w:val="002625E5"/>
    <w:rsid w:val="00262655"/>
    <w:rsid w:val="002626A2"/>
    <w:rsid w:val="002633F5"/>
    <w:rsid w:val="002645B0"/>
    <w:rsid w:val="002668EA"/>
    <w:rsid w:val="00266A02"/>
    <w:rsid w:val="00266F57"/>
    <w:rsid w:val="002671A3"/>
    <w:rsid w:val="00267A73"/>
    <w:rsid w:val="00270FA6"/>
    <w:rsid w:val="00271C03"/>
    <w:rsid w:val="00272C92"/>
    <w:rsid w:val="00275C80"/>
    <w:rsid w:val="00275D4E"/>
    <w:rsid w:val="00275FE7"/>
    <w:rsid w:val="00277E38"/>
    <w:rsid w:val="00280270"/>
    <w:rsid w:val="00280308"/>
    <w:rsid w:val="002803AD"/>
    <w:rsid w:val="002806CC"/>
    <w:rsid w:val="0028083C"/>
    <w:rsid w:val="00282189"/>
    <w:rsid w:val="00282223"/>
    <w:rsid w:val="0028250A"/>
    <w:rsid w:val="00282624"/>
    <w:rsid w:val="00282926"/>
    <w:rsid w:val="00283151"/>
    <w:rsid w:val="00284407"/>
    <w:rsid w:val="00284F1A"/>
    <w:rsid w:val="002868A1"/>
    <w:rsid w:val="00286965"/>
    <w:rsid w:val="00286B6C"/>
    <w:rsid w:val="002915C8"/>
    <w:rsid w:val="00291757"/>
    <w:rsid w:val="0029197E"/>
    <w:rsid w:val="002937FB"/>
    <w:rsid w:val="00294365"/>
    <w:rsid w:val="00294BF1"/>
    <w:rsid w:val="00294CCA"/>
    <w:rsid w:val="00296528"/>
    <w:rsid w:val="00296665"/>
    <w:rsid w:val="00297BC4"/>
    <w:rsid w:val="002A0282"/>
    <w:rsid w:val="002A0ADE"/>
    <w:rsid w:val="002A0C19"/>
    <w:rsid w:val="002A189C"/>
    <w:rsid w:val="002A2156"/>
    <w:rsid w:val="002A36DA"/>
    <w:rsid w:val="002A4DC4"/>
    <w:rsid w:val="002A53F6"/>
    <w:rsid w:val="002A54B6"/>
    <w:rsid w:val="002A5934"/>
    <w:rsid w:val="002A5BB1"/>
    <w:rsid w:val="002B0576"/>
    <w:rsid w:val="002B1FA7"/>
    <w:rsid w:val="002B334E"/>
    <w:rsid w:val="002B4A06"/>
    <w:rsid w:val="002B6EA9"/>
    <w:rsid w:val="002B74FD"/>
    <w:rsid w:val="002B7B77"/>
    <w:rsid w:val="002C00FB"/>
    <w:rsid w:val="002C0285"/>
    <w:rsid w:val="002C1D64"/>
    <w:rsid w:val="002C2CE1"/>
    <w:rsid w:val="002C3F3F"/>
    <w:rsid w:val="002C428F"/>
    <w:rsid w:val="002C43EF"/>
    <w:rsid w:val="002C4B3C"/>
    <w:rsid w:val="002C4CE1"/>
    <w:rsid w:val="002C4D1D"/>
    <w:rsid w:val="002C4DBF"/>
    <w:rsid w:val="002C7F96"/>
    <w:rsid w:val="002D0056"/>
    <w:rsid w:val="002D0D25"/>
    <w:rsid w:val="002D27F4"/>
    <w:rsid w:val="002D2A30"/>
    <w:rsid w:val="002D2BFD"/>
    <w:rsid w:val="002D37DF"/>
    <w:rsid w:val="002D4000"/>
    <w:rsid w:val="002D619F"/>
    <w:rsid w:val="002D6DAD"/>
    <w:rsid w:val="002D6EAD"/>
    <w:rsid w:val="002D76B6"/>
    <w:rsid w:val="002D7B16"/>
    <w:rsid w:val="002E01B0"/>
    <w:rsid w:val="002E0D44"/>
    <w:rsid w:val="002E135A"/>
    <w:rsid w:val="002E1889"/>
    <w:rsid w:val="002E1A77"/>
    <w:rsid w:val="002E2228"/>
    <w:rsid w:val="002E44B2"/>
    <w:rsid w:val="002E4995"/>
    <w:rsid w:val="002E597C"/>
    <w:rsid w:val="002E5B3F"/>
    <w:rsid w:val="002E606F"/>
    <w:rsid w:val="002E7D64"/>
    <w:rsid w:val="002F0698"/>
    <w:rsid w:val="002F0B25"/>
    <w:rsid w:val="002F1C61"/>
    <w:rsid w:val="002F420E"/>
    <w:rsid w:val="002F4795"/>
    <w:rsid w:val="002F6A18"/>
    <w:rsid w:val="00300AF3"/>
    <w:rsid w:val="003025E7"/>
    <w:rsid w:val="003042CD"/>
    <w:rsid w:val="00304A3F"/>
    <w:rsid w:val="003057B0"/>
    <w:rsid w:val="00305E6F"/>
    <w:rsid w:val="00306962"/>
    <w:rsid w:val="00306C33"/>
    <w:rsid w:val="00307348"/>
    <w:rsid w:val="003074F4"/>
    <w:rsid w:val="00310567"/>
    <w:rsid w:val="00310E6F"/>
    <w:rsid w:val="00313A81"/>
    <w:rsid w:val="00314CAA"/>
    <w:rsid w:val="00314E0C"/>
    <w:rsid w:val="00315329"/>
    <w:rsid w:val="00315B34"/>
    <w:rsid w:val="00317C63"/>
    <w:rsid w:val="0032021B"/>
    <w:rsid w:val="00320416"/>
    <w:rsid w:val="003209FD"/>
    <w:rsid w:val="00322753"/>
    <w:rsid w:val="00323A3C"/>
    <w:rsid w:val="00325557"/>
    <w:rsid w:val="00325B4C"/>
    <w:rsid w:val="00326050"/>
    <w:rsid w:val="003263A5"/>
    <w:rsid w:val="00326919"/>
    <w:rsid w:val="0032696E"/>
    <w:rsid w:val="0032725D"/>
    <w:rsid w:val="00327C74"/>
    <w:rsid w:val="0033049F"/>
    <w:rsid w:val="00330F66"/>
    <w:rsid w:val="00332DA7"/>
    <w:rsid w:val="003333EE"/>
    <w:rsid w:val="00334B11"/>
    <w:rsid w:val="00334C00"/>
    <w:rsid w:val="003356E0"/>
    <w:rsid w:val="00336654"/>
    <w:rsid w:val="00337408"/>
    <w:rsid w:val="003402A6"/>
    <w:rsid w:val="0034392A"/>
    <w:rsid w:val="00343D47"/>
    <w:rsid w:val="00346685"/>
    <w:rsid w:val="00347C4E"/>
    <w:rsid w:val="003511B3"/>
    <w:rsid w:val="00351FF7"/>
    <w:rsid w:val="003564AA"/>
    <w:rsid w:val="003570D5"/>
    <w:rsid w:val="00357880"/>
    <w:rsid w:val="003625F4"/>
    <w:rsid w:val="00363660"/>
    <w:rsid w:val="003639F2"/>
    <w:rsid w:val="00363E5D"/>
    <w:rsid w:val="00364532"/>
    <w:rsid w:val="003668AE"/>
    <w:rsid w:val="00372792"/>
    <w:rsid w:val="0037330C"/>
    <w:rsid w:val="00373C9F"/>
    <w:rsid w:val="003756C3"/>
    <w:rsid w:val="00375F89"/>
    <w:rsid w:val="0037636E"/>
    <w:rsid w:val="00376692"/>
    <w:rsid w:val="00377118"/>
    <w:rsid w:val="003779E6"/>
    <w:rsid w:val="0038005E"/>
    <w:rsid w:val="003802C3"/>
    <w:rsid w:val="0038197C"/>
    <w:rsid w:val="00381EFD"/>
    <w:rsid w:val="00384292"/>
    <w:rsid w:val="00384303"/>
    <w:rsid w:val="00384933"/>
    <w:rsid w:val="00384DB1"/>
    <w:rsid w:val="00384FC8"/>
    <w:rsid w:val="003856B3"/>
    <w:rsid w:val="003859C9"/>
    <w:rsid w:val="00386006"/>
    <w:rsid w:val="00386DF1"/>
    <w:rsid w:val="00386EA0"/>
    <w:rsid w:val="00387966"/>
    <w:rsid w:val="003911AE"/>
    <w:rsid w:val="0039134D"/>
    <w:rsid w:val="00394035"/>
    <w:rsid w:val="00394087"/>
    <w:rsid w:val="0039425A"/>
    <w:rsid w:val="0039472E"/>
    <w:rsid w:val="0039533E"/>
    <w:rsid w:val="0039632E"/>
    <w:rsid w:val="00396CB9"/>
    <w:rsid w:val="0039746C"/>
    <w:rsid w:val="00397ECC"/>
    <w:rsid w:val="00397F7C"/>
    <w:rsid w:val="00397FB4"/>
    <w:rsid w:val="003A18AE"/>
    <w:rsid w:val="003A2479"/>
    <w:rsid w:val="003A280E"/>
    <w:rsid w:val="003A2AA7"/>
    <w:rsid w:val="003A2E2E"/>
    <w:rsid w:val="003A4923"/>
    <w:rsid w:val="003A4D0C"/>
    <w:rsid w:val="003A520B"/>
    <w:rsid w:val="003A5DD6"/>
    <w:rsid w:val="003A6108"/>
    <w:rsid w:val="003A77A1"/>
    <w:rsid w:val="003B29AC"/>
    <w:rsid w:val="003B2EF5"/>
    <w:rsid w:val="003B32B4"/>
    <w:rsid w:val="003B395F"/>
    <w:rsid w:val="003B3AF5"/>
    <w:rsid w:val="003B5300"/>
    <w:rsid w:val="003B6AC1"/>
    <w:rsid w:val="003B7A72"/>
    <w:rsid w:val="003B7CEA"/>
    <w:rsid w:val="003C0D0E"/>
    <w:rsid w:val="003C1ED5"/>
    <w:rsid w:val="003C223A"/>
    <w:rsid w:val="003C35DD"/>
    <w:rsid w:val="003C3B88"/>
    <w:rsid w:val="003C40E5"/>
    <w:rsid w:val="003C44BE"/>
    <w:rsid w:val="003C5146"/>
    <w:rsid w:val="003C5510"/>
    <w:rsid w:val="003C643F"/>
    <w:rsid w:val="003C6F38"/>
    <w:rsid w:val="003C7675"/>
    <w:rsid w:val="003D376A"/>
    <w:rsid w:val="003D64F4"/>
    <w:rsid w:val="003D6510"/>
    <w:rsid w:val="003D722C"/>
    <w:rsid w:val="003E0761"/>
    <w:rsid w:val="003E3951"/>
    <w:rsid w:val="003E4FB0"/>
    <w:rsid w:val="003E4FB1"/>
    <w:rsid w:val="003E57EB"/>
    <w:rsid w:val="003E6801"/>
    <w:rsid w:val="003F0976"/>
    <w:rsid w:val="003F0ED8"/>
    <w:rsid w:val="003F1F12"/>
    <w:rsid w:val="003F1F30"/>
    <w:rsid w:val="003F23EF"/>
    <w:rsid w:val="003F2A7A"/>
    <w:rsid w:val="003F583C"/>
    <w:rsid w:val="003F7484"/>
    <w:rsid w:val="003F7681"/>
    <w:rsid w:val="003F76D4"/>
    <w:rsid w:val="003F7D4F"/>
    <w:rsid w:val="00400232"/>
    <w:rsid w:val="00401140"/>
    <w:rsid w:val="0040174D"/>
    <w:rsid w:val="004018A7"/>
    <w:rsid w:val="004018A9"/>
    <w:rsid w:val="00401FC8"/>
    <w:rsid w:val="00403001"/>
    <w:rsid w:val="00403E36"/>
    <w:rsid w:val="004049EB"/>
    <w:rsid w:val="004052D5"/>
    <w:rsid w:val="00405775"/>
    <w:rsid w:val="0040665A"/>
    <w:rsid w:val="004068E5"/>
    <w:rsid w:val="00407508"/>
    <w:rsid w:val="00407D96"/>
    <w:rsid w:val="00410571"/>
    <w:rsid w:val="00413312"/>
    <w:rsid w:val="00413835"/>
    <w:rsid w:val="00413A3C"/>
    <w:rsid w:val="00413D31"/>
    <w:rsid w:val="00413D3D"/>
    <w:rsid w:val="00413DCA"/>
    <w:rsid w:val="0041505B"/>
    <w:rsid w:val="004163B0"/>
    <w:rsid w:val="004175DE"/>
    <w:rsid w:val="00420B6D"/>
    <w:rsid w:val="00420C67"/>
    <w:rsid w:val="00421199"/>
    <w:rsid w:val="004213F0"/>
    <w:rsid w:val="00421595"/>
    <w:rsid w:val="0042163E"/>
    <w:rsid w:val="0042186C"/>
    <w:rsid w:val="00421E0B"/>
    <w:rsid w:val="00424B71"/>
    <w:rsid w:val="00426A19"/>
    <w:rsid w:val="00426CB1"/>
    <w:rsid w:val="00426DEE"/>
    <w:rsid w:val="00426ED2"/>
    <w:rsid w:val="004274DB"/>
    <w:rsid w:val="00427AAD"/>
    <w:rsid w:val="00427D48"/>
    <w:rsid w:val="00430C61"/>
    <w:rsid w:val="004329AA"/>
    <w:rsid w:val="00434F8C"/>
    <w:rsid w:val="004350AD"/>
    <w:rsid w:val="00435D7F"/>
    <w:rsid w:val="00436133"/>
    <w:rsid w:val="0044052E"/>
    <w:rsid w:val="00442390"/>
    <w:rsid w:val="004445C7"/>
    <w:rsid w:val="00446486"/>
    <w:rsid w:val="004470C9"/>
    <w:rsid w:val="004477F5"/>
    <w:rsid w:val="00447C1D"/>
    <w:rsid w:val="00450517"/>
    <w:rsid w:val="0045068A"/>
    <w:rsid w:val="004506BD"/>
    <w:rsid w:val="00450884"/>
    <w:rsid w:val="00451057"/>
    <w:rsid w:val="0045183A"/>
    <w:rsid w:val="004525D0"/>
    <w:rsid w:val="004536E5"/>
    <w:rsid w:val="00453958"/>
    <w:rsid w:val="0045525A"/>
    <w:rsid w:val="00455A47"/>
    <w:rsid w:val="00456747"/>
    <w:rsid w:val="004573C1"/>
    <w:rsid w:val="0045774C"/>
    <w:rsid w:val="00457959"/>
    <w:rsid w:val="00460378"/>
    <w:rsid w:val="0046251B"/>
    <w:rsid w:val="00462589"/>
    <w:rsid w:val="0046444B"/>
    <w:rsid w:val="00466BD8"/>
    <w:rsid w:val="00466C96"/>
    <w:rsid w:val="00466E03"/>
    <w:rsid w:val="00467459"/>
    <w:rsid w:val="0046770B"/>
    <w:rsid w:val="00470A39"/>
    <w:rsid w:val="00471043"/>
    <w:rsid w:val="00471BF1"/>
    <w:rsid w:val="00471D4B"/>
    <w:rsid w:val="0047315C"/>
    <w:rsid w:val="004732A0"/>
    <w:rsid w:val="00473ECB"/>
    <w:rsid w:val="00474C0D"/>
    <w:rsid w:val="00476596"/>
    <w:rsid w:val="0047791D"/>
    <w:rsid w:val="0048052F"/>
    <w:rsid w:val="00480908"/>
    <w:rsid w:val="0048205A"/>
    <w:rsid w:val="0048214F"/>
    <w:rsid w:val="00484890"/>
    <w:rsid w:val="00484908"/>
    <w:rsid w:val="00484EB7"/>
    <w:rsid w:val="0048578E"/>
    <w:rsid w:val="00486506"/>
    <w:rsid w:val="00490DBE"/>
    <w:rsid w:val="00491248"/>
    <w:rsid w:val="004918D2"/>
    <w:rsid w:val="00491908"/>
    <w:rsid w:val="004934AD"/>
    <w:rsid w:val="0049432E"/>
    <w:rsid w:val="00495AF7"/>
    <w:rsid w:val="00495D69"/>
    <w:rsid w:val="0049671D"/>
    <w:rsid w:val="00497163"/>
    <w:rsid w:val="004A003F"/>
    <w:rsid w:val="004A1552"/>
    <w:rsid w:val="004A194C"/>
    <w:rsid w:val="004A1950"/>
    <w:rsid w:val="004A27A9"/>
    <w:rsid w:val="004A2E5F"/>
    <w:rsid w:val="004A2FE1"/>
    <w:rsid w:val="004A4356"/>
    <w:rsid w:val="004A4F67"/>
    <w:rsid w:val="004A5C1F"/>
    <w:rsid w:val="004A5CA9"/>
    <w:rsid w:val="004A6C86"/>
    <w:rsid w:val="004A757D"/>
    <w:rsid w:val="004A7A5F"/>
    <w:rsid w:val="004B0282"/>
    <w:rsid w:val="004B049E"/>
    <w:rsid w:val="004B0BB1"/>
    <w:rsid w:val="004B1BF8"/>
    <w:rsid w:val="004B3C83"/>
    <w:rsid w:val="004B4D0E"/>
    <w:rsid w:val="004B549C"/>
    <w:rsid w:val="004B69C7"/>
    <w:rsid w:val="004B6EBC"/>
    <w:rsid w:val="004B71FA"/>
    <w:rsid w:val="004B77C2"/>
    <w:rsid w:val="004B793C"/>
    <w:rsid w:val="004C0B63"/>
    <w:rsid w:val="004C0F05"/>
    <w:rsid w:val="004C19C0"/>
    <w:rsid w:val="004C235F"/>
    <w:rsid w:val="004C2741"/>
    <w:rsid w:val="004C36B9"/>
    <w:rsid w:val="004C3A5B"/>
    <w:rsid w:val="004C41A3"/>
    <w:rsid w:val="004C4897"/>
    <w:rsid w:val="004C5F6D"/>
    <w:rsid w:val="004C6747"/>
    <w:rsid w:val="004D0571"/>
    <w:rsid w:val="004D08E0"/>
    <w:rsid w:val="004D0ECD"/>
    <w:rsid w:val="004D205C"/>
    <w:rsid w:val="004D2C4A"/>
    <w:rsid w:val="004D32EE"/>
    <w:rsid w:val="004D3A52"/>
    <w:rsid w:val="004D455B"/>
    <w:rsid w:val="004D5A4A"/>
    <w:rsid w:val="004E003E"/>
    <w:rsid w:val="004E0121"/>
    <w:rsid w:val="004E171B"/>
    <w:rsid w:val="004E1CC4"/>
    <w:rsid w:val="004E2193"/>
    <w:rsid w:val="004E2654"/>
    <w:rsid w:val="004E2851"/>
    <w:rsid w:val="004E2CA3"/>
    <w:rsid w:val="004E2EAC"/>
    <w:rsid w:val="004E3AD5"/>
    <w:rsid w:val="004E424B"/>
    <w:rsid w:val="004E4E64"/>
    <w:rsid w:val="004E4EC9"/>
    <w:rsid w:val="004E5158"/>
    <w:rsid w:val="004E542D"/>
    <w:rsid w:val="004E56F7"/>
    <w:rsid w:val="004E5E5F"/>
    <w:rsid w:val="004E6E78"/>
    <w:rsid w:val="004F0148"/>
    <w:rsid w:val="004F0833"/>
    <w:rsid w:val="004F304E"/>
    <w:rsid w:val="004F3215"/>
    <w:rsid w:val="004F3E35"/>
    <w:rsid w:val="004F44A4"/>
    <w:rsid w:val="004F6A71"/>
    <w:rsid w:val="004F7997"/>
    <w:rsid w:val="005000D0"/>
    <w:rsid w:val="005016BF"/>
    <w:rsid w:val="00503B32"/>
    <w:rsid w:val="005052C4"/>
    <w:rsid w:val="00505C4D"/>
    <w:rsid w:val="0050680E"/>
    <w:rsid w:val="005071D3"/>
    <w:rsid w:val="005108A3"/>
    <w:rsid w:val="00511B71"/>
    <w:rsid w:val="00512617"/>
    <w:rsid w:val="005126AB"/>
    <w:rsid w:val="0051327E"/>
    <w:rsid w:val="00514860"/>
    <w:rsid w:val="00515062"/>
    <w:rsid w:val="005202A5"/>
    <w:rsid w:val="005203C0"/>
    <w:rsid w:val="00520D41"/>
    <w:rsid w:val="0052111A"/>
    <w:rsid w:val="00521199"/>
    <w:rsid w:val="00521B35"/>
    <w:rsid w:val="00521E99"/>
    <w:rsid w:val="00522386"/>
    <w:rsid w:val="00522AC8"/>
    <w:rsid w:val="00523163"/>
    <w:rsid w:val="00524BE0"/>
    <w:rsid w:val="00524E95"/>
    <w:rsid w:val="005256B3"/>
    <w:rsid w:val="00530375"/>
    <w:rsid w:val="005313DC"/>
    <w:rsid w:val="00531B81"/>
    <w:rsid w:val="00531E4E"/>
    <w:rsid w:val="00531FA0"/>
    <w:rsid w:val="00532B97"/>
    <w:rsid w:val="00533316"/>
    <w:rsid w:val="00534127"/>
    <w:rsid w:val="0053437A"/>
    <w:rsid w:val="005343CF"/>
    <w:rsid w:val="005355A1"/>
    <w:rsid w:val="0053638D"/>
    <w:rsid w:val="00536826"/>
    <w:rsid w:val="005372EA"/>
    <w:rsid w:val="00537CE8"/>
    <w:rsid w:val="00540015"/>
    <w:rsid w:val="005403AF"/>
    <w:rsid w:val="00540966"/>
    <w:rsid w:val="00540C49"/>
    <w:rsid w:val="0054119C"/>
    <w:rsid w:val="00541E84"/>
    <w:rsid w:val="00542480"/>
    <w:rsid w:val="0054291E"/>
    <w:rsid w:val="005433BC"/>
    <w:rsid w:val="00543791"/>
    <w:rsid w:val="00543FB4"/>
    <w:rsid w:val="00545B6E"/>
    <w:rsid w:val="005469DB"/>
    <w:rsid w:val="00546BA7"/>
    <w:rsid w:val="005470BD"/>
    <w:rsid w:val="00547226"/>
    <w:rsid w:val="00547DC0"/>
    <w:rsid w:val="00550609"/>
    <w:rsid w:val="005510D3"/>
    <w:rsid w:val="005514D1"/>
    <w:rsid w:val="005519FA"/>
    <w:rsid w:val="00553503"/>
    <w:rsid w:val="00553A3F"/>
    <w:rsid w:val="00553B68"/>
    <w:rsid w:val="005553CE"/>
    <w:rsid w:val="00555610"/>
    <w:rsid w:val="00555900"/>
    <w:rsid w:val="005560F8"/>
    <w:rsid w:val="005568FD"/>
    <w:rsid w:val="00557175"/>
    <w:rsid w:val="005572E9"/>
    <w:rsid w:val="00557315"/>
    <w:rsid w:val="00557DC7"/>
    <w:rsid w:val="005609DB"/>
    <w:rsid w:val="005615C7"/>
    <w:rsid w:val="005620D1"/>
    <w:rsid w:val="00562E64"/>
    <w:rsid w:val="00564184"/>
    <w:rsid w:val="00565EA4"/>
    <w:rsid w:val="005661AC"/>
    <w:rsid w:val="005710E1"/>
    <w:rsid w:val="00572530"/>
    <w:rsid w:val="00573848"/>
    <w:rsid w:val="00574DDA"/>
    <w:rsid w:val="005769FE"/>
    <w:rsid w:val="0057789A"/>
    <w:rsid w:val="00580D20"/>
    <w:rsid w:val="0058170B"/>
    <w:rsid w:val="005824D5"/>
    <w:rsid w:val="00583DB8"/>
    <w:rsid w:val="005845FA"/>
    <w:rsid w:val="00584EA7"/>
    <w:rsid w:val="00585221"/>
    <w:rsid w:val="0058546A"/>
    <w:rsid w:val="00586620"/>
    <w:rsid w:val="00586632"/>
    <w:rsid w:val="00586E9C"/>
    <w:rsid w:val="00590586"/>
    <w:rsid w:val="00590FE7"/>
    <w:rsid w:val="005920BF"/>
    <w:rsid w:val="00593936"/>
    <w:rsid w:val="00594D99"/>
    <w:rsid w:val="005952DA"/>
    <w:rsid w:val="00595B02"/>
    <w:rsid w:val="00596C19"/>
    <w:rsid w:val="00597361"/>
    <w:rsid w:val="0059793E"/>
    <w:rsid w:val="005A004E"/>
    <w:rsid w:val="005A072B"/>
    <w:rsid w:val="005A0CDE"/>
    <w:rsid w:val="005A181F"/>
    <w:rsid w:val="005A2F6A"/>
    <w:rsid w:val="005A323B"/>
    <w:rsid w:val="005A375E"/>
    <w:rsid w:val="005A3F44"/>
    <w:rsid w:val="005A4084"/>
    <w:rsid w:val="005A422F"/>
    <w:rsid w:val="005A53ED"/>
    <w:rsid w:val="005A66DC"/>
    <w:rsid w:val="005A7A63"/>
    <w:rsid w:val="005A7DFE"/>
    <w:rsid w:val="005B0226"/>
    <w:rsid w:val="005B1080"/>
    <w:rsid w:val="005B340A"/>
    <w:rsid w:val="005B48D0"/>
    <w:rsid w:val="005B5264"/>
    <w:rsid w:val="005B6478"/>
    <w:rsid w:val="005C052C"/>
    <w:rsid w:val="005C062C"/>
    <w:rsid w:val="005C3806"/>
    <w:rsid w:val="005C392F"/>
    <w:rsid w:val="005C39CD"/>
    <w:rsid w:val="005C4966"/>
    <w:rsid w:val="005C5418"/>
    <w:rsid w:val="005C624D"/>
    <w:rsid w:val="005C6C72"/>
    <w:rsid w:val="005C72BC"/>
    <w:rsid w:val="005D1272"/>
    <w:rsid w:val="005D1A53"/>
    <w:rsid w:val="005D3B3E"/>
    <w:rsid w:val="005D3E43"/>
    <w:rsid w:val="005D455B"/>
    <w:rsid w:val="005D5DD0"/>
    <w:rsid w:val="005D7AAE"/>
    <w:rsid w:val="005D7D37"/>
    <w:rsid w:val="005E0502"/>
    <w:rsid w:val="005E0A14"/>
    <w:rsid w:val="005E0AC5"/>
    <w:rsid w:val="005E0C7D"/>
    <w:rsid w:val="005E0D28"/>
    <w:rsid w:val="005E13F9"/>
    <w:rsid w:val="005E1D39"/>
    <w:rsid w:val="005E24A8"/>
    <w:rsid w:val="005E48BE"/>
    <w:rsid w:val="005E4FC2"/>
    <w:rsid w:val="005E5232"/>
    <w:rsid w:val="005E529B"/>
    <w:rsid w:val="005E589F"/>
    <w:rsid w:val="005E5A45"/>
    <w:rsid w:val="005E6027"/>
    <w:rsid w:val="005E76BE"/>
    <w:rsid w:val="005E7A7A"/>
    <w:rsid w:val="005F0451"/>
    <w:rsid w:val="005F19CE"/>
    <w:rsid w:val="005F19E3"/>
    <w:rsid w:val="005F1D37"/>
    <w:rsid w:val="005F28F3"/>
    <w:rsid w:val="005F2F36"/>
    <w:rsid w:val="005F3758"/>
    <w:rsid w:val="005F5E9C"/>
    <w:rsid w:val="005F6931"/>
    <w:rsid w:val="00600DD9"/>
    <w:rsid w:val="00601A5A"/>
    <w:rsid w:val="00602901"/>
    <w:rsid w:val="00603BDC"/>
    <w:rsid w:val="0060420E"/>
    <w:rsid w:val="00604D47"/>
    <w:rsid w:val="00605051"/>
    <w:rsid w:val="006052DA"/>
    <w:rsid w:val="006054D2"/>
    <w:rsid w:val="0060609D"/>
    <w:rsid w:val="0060624E"/>
    <w:rsid w:val="00610223"/>
    <w:rsid w:val="00610B3C"/>
    <w:rsid w:val="00610CF9"/>
    <w:rsid w:val="00612A3A"/>
    <w:rsid w:val="00614F18"/>
    <w:rsid w:val="006158D1"/>
    <w:rsid w:val="0061684A"/>
    <w:rsid w:val="00620775"/>
    <w:rsid w:val="0062171E"/>
    <w:rsid w:val="006217B4"/>
    <w:rsid w:val="00621F1C"/>
    <w:rsid w:val="00622339"/>
    <w:rsid w:val="00622779"/>
    <w:rsid w:val="006234C9"/>
    <w:rsid w:val="006239B8"/>
    <w:rsid w:val="00624893"/>
    <w:rsid w:val="006252FC"/>
    <w:rsid w:val="00625B5C"/>
    <w:rsid w:val="00627794"/>
    <w:rsid w:val="00630CCD"/>
    <w:rsid w:val="00630F94"/>
    <w:rsid w:val="00631C79"/>
    <w:rsid w:val="00631E2C"/>
    <w:rsid w:val="00637EB5"/>
    <w:rsid w:val="0064064F"/>
    <w:rsid w:val="0064257A"/>
    <w:rsid w:val="006427BD"/>
    <w:rsid w:val="006427D9"/>
    <w:rsid w:val="00642FF9"/>
    <w:rsid w:val="006436A8"/>
    <w:rsid w:val="006451C7"/>
    <w:rsid w:val="00645CF3"/>
    <w:rsid w:val="00646107"/>
    <w:rsid w:val="0064654F"/>
    <w:rsid w:val="00650A12"/>
    <w:rsid w:val="00650D66"/>
    <w:rsid w:val="0065409C"/>
    <w:rsid w:val="00654716"/>
    <w:rsid w:val="00654C0E"/>
    <w:rsid w:val="0065573A"/>
    <w:rsid w:val="00655830"/>
    <w:rsid w:val="00656895"/>
    <w:rsid w:val="006569A1"/>
    <w:rsid w:val="0065737F"/>
    <w:rsid w:val="006601B7"/>
    <w:rsid w:val="006607F3"/>
    <w:rsid w:val="00661E31"/>
    <w:rsid w:val="00662189"/>
    <w:rsid w:val="00662887"/>
    <w:rsid w:val="00663A2C"/>
    <w:rsid w:val="006641C1"/>
    <w:rsid w:val="00664C7F"/>
    <w:rsid w:val="00665040"/>
    <w:rsid w:val="00665782"/>
    <w:rsid w:val="006657E1"/>
    <w:rsid w:val="006666A2"/>
    <w:rsid w:val="006666EB"/>
    <w:rsid w:val="006667DD"/>
    <w:rsid w:val="00667787"/>
    <w:rsid w:val="00667C9D"/>
    <w:rsid w:val="00670309"/>
    <w:rsid w:val="00670D08"/>
    <w:rsid w:val="00670D75"/>
    <w:rsid w:val="0067143A"/>
    <w:rsid w:val="00673024"/>
    <w:rsid w:val="00673369"/>
    <w:rsid w:val="006736C2"/>
    <w:rsid w:val="00674592"/>
    <w:rsid w:val="00677A36"/>
    <w:rsid w:val="00681293"/>
    <w:rsid w:val="00681B8D"/>
    <w:rsid w:val="00682895"/>
    <w:rsid w:val="00683783"/>
    <w:rsid w:val="006846B0"/>
    <w:rsid w:val="00687260"/>
    <w:rsid w:val="00687D07"/>
    <w:rsid w:val="00690566"/>
    <w:rsid w:val="006909A1"/>
    <w:rsid w:val="00693B56"/>
    <w:rsid w:val="00693FFE"/>
    <w:rsid w:val="0069484E"/>
    <w:rsid w:val="00694DE4"/>
    <w:rsid w:val="00695F81"/>
    <w:rsid w:val="006962A3"/>
    <w:rsid w:val="00696406"/>
    <w:rsid w:val="00696680"/>
    <w:rsid w:val="00696BDE"/>
    <w:rsid w:val="00696F13"/>
    <w:rsid w:val="006A0BA5"/>
    <w:rsid w:val="006A109E"/>
    <w:rsid w:val="006A166D"/>
    <w:rsid w:val="006A2826"/>
    <w:rsid w:val="006A49F6"/>
    <w:rsid w:val="006A5BEE"/>
    <w:rsid w:val="006A5D4D"/>
    <w:rsid w:val="006A6D8D"/>
    <w:rsid w:val="006B1517"/>
    <w:rsid w:val="006B48C5"/>
    <w:rsid w:val="006B5CB0"/>
    <w:rsid w:val="006B78C9"/>
    <w:rsid w:val="006B7D49"/>
    <w:rsid w:val="006C0A04"/>
    <w:rsid w:val="006C1918"/>
    <w:rsid w:val="006C19C3"/>
    <w:rsid w:val="006C2F43"/>
    <w:rsid w:val="006C4F12"/>
    <w:rsid w:val="006C5250"/>
    <w:rsid w:val="006C6AFD"/>
    <w:rsid w:val="006C7009"/>
    <w:rsid w:val="006D02E1"/>
    <w:rsid w:val="006D0627"/>
    <w:rsid w:val="006D2C73"/>
    <w:rsid w:val="006D3D6A"/>
    <w:rsid w:val="006D3DD8"/>
    <w:rsid w:val="006D4C0B"/>
    <w:rsid w:val="006D6155"/>
    <w:rsid w:val="006D7BCB"/>
    <w:rsid w:val="006E12BA"/>
    <w:rsid w:val="006E1EB6"/>
    <w:rsid w:val="006E4B62"/>
    <w:rsid w:val="006E5268"/>
    <w:rsid w:val="006E5580"/>
    <w:rsid w:val="006E57D5"/>
    <w:rsid w:val="006E6BAE"/>
    <w:rsid w:val="006E7224"/>
    <w:rsid w:val="006E799F"/>
    <w:rsid w:val="006E7B1C"/>
    <w:rsid w:val="006E7F7D"/>
    <w:rsid w:val="006F0265"/>
    <w:rsid w:val="006F1643"/>
    <w:rsid w:val="006F17A9"/>
    <w:rsid w:val="006F2F03"/>
    <w:rsid w:val="006F2F73"/>
    <w:rsid w:val="006F3FE6"/>
    <w:rsid w:val="006F5313"/>
    <w:rsid w:val="006F59DC"/>
    <w:rsid w:val="006F7547"/>
    <w:rsid w:val="006F7CE5"/>
    <w:rsid w:val="00704C13"/>
    <w:rsid w:val="00704F74"/>
    <w:rsid w:val="00705D64"/>
    <w:rsid w:val="007061C9"/>
    <w:rsid w:val="007064A4"/>
    <w:rsid w:val="00707620"/>
    <w:rsid w:val="00707B69"/>
    <w:rsid w:val="00707E17"/>
    <w:rsid w:val="00710005"/>
    <w:rsid w:val="007101F4"/>
    <w:rsid w:val="00711930"/>
    <w:rsid w:val="0071253C"/>
    <w:rsid w:val="00713E7E"/>
    <w:rsid w:val="007142AE"/>
    <w:rsid w:val="007149CE"/>
    <w:rsid w:val="00714C82"/>
    <w:rsid w:val="0071563E"/>
    <w:rsid w:val="00716190"/>
    <w:rsid w:val="00716619"/>
    <w:rsid w:val="00717CAB"/>
    <w:rsid w:val="007209E2"/>
    <w:rsid w:val="00721512"/>
    <w:rsid w:val="00721F03"/>
    <w:rsid w:val="00722697"/>
    <w:rsid w:val="00723101"/>
    <w:rsid w:val="00727003"/>
    <w:rsid w:val="00727024"/>
    <w:rsid w:val="0073025C"/>
    <w:rsid w:val="00730319"/>
    <w:rsid w:val="0073063F"/>
    <w:rsid w:val="0073069B"/>
    <w:rsid w:val="007337C1"/>
    <w:rsid w:val="007338DC"/>
    <w:rsid w:val="00734225"/>
    <w:rsid w:val="00734295"/>
    <w:rsid w:val="007349BD"/>
    <w:rsid w:val="00736D03"/>
    <w:rsid w:val="007376AE"/>
    <w:rsid w:val="007401A7"/>
    <w:rsid w:val="00740A5D"/>
    <w:rsid w:val="00740E05"/>
    <w:rsid w:val="00741662"/>
    <w:rsid w:val="00741B51"/>
    <w:rsid w:val="00742E12"/>
    <w:rsid w:val="007430EE"/>
    <w:rsid w:val="00743995"/>
    <w:rsid w:val="00744C91"/>
    <w:rsid w:val="00744F73"/>
    <w:rsid w:val="0074614D"/>
    <w:rsid w:val="00746BD7"/>
    <w:rsid w:val="00747006"/>
    <w:rsid w:val="00750D16"/>
    <w:rsid w:val="00751E5F"/>
    <w:rsid w:val="00752DB9"/>
    <w:rsid w:val="00756628"/>
    <w:rsid w:val="00756679"/>
    <w:rsid w:val="00760C91"/>
    <w:rsid w:val="007610F0"/>
    <w:rsid w:val="00761C7B"/>
    <w:rsid w:val="00762877"/>
    <w:rsid w:val="00762BD5"/>
    <w:rsid w:val="0076456A"/>
    <w:rsid w:val="00764AA7"/>
    <w:rsid w:val="00765733"/>
    <w:rsid w:val="0076688E"/>
    <w:rsid w:val="0076709A"/>
    <w:rsid w:val="00767196"/>
    <w:rsid w:val="00770074"/>
    <w:rsid w:val="0077016E"/>
    <w:rsid w:val="00770A1F"/>
    <w:rsid w:val="00770A2F"/>
    <w:rsid w:val="00770E61"/>
    <w:rsid w:val="00771C88"/>
    <w:rsid w:val="00772FD3"/>
    <w:rsid w:val="0077576F"/>
    <w:rsid w:val="00775D95"/>
    <w:rsid w:val="00776B1D"/>
    <w:rsid w:val="00776B59"/>
    <w:rsid w:val="00776EAD"/>
    <w:rsid w:val="007771FB"/>
    <w:rsid w:val="007812DE"/>
    <w:rsid w:val="00781FDE"/>
    <w:rsid w:val="00783265"/>
    <w:rsid w:val="00783CD1"/>
    <w:rsid w:val="00783D0C"/>
    <w:rsid w:val="0078750E"/>
    <w:rsid w:val="007876BD"/>
    <w:rsid w:val="0079033D"/>
    <w:rsid w:val="00790BC8"/>
    <w:rsid w:val="00792E63"/>
    <w:rsid w:val="0079427D"/>
    <w:rsid w:val="007943C0"/>
    <w:rsid w:val="007944DE"/>
    <w:rsid w:val="0079575D"/>
    <w:rsid w:val="00796610"/>
    <w:rsid w:val="0079689E"/>
    <w:rsid w:val="00796BC7"/>
    <w:rsid w:val="00797077"/>
    <w:rsid w:val="00797C2A"/>
    <w:rsid w:val="007A13E5"/>
    <w:rsid w:val="007A16E9"/>
    <w:rsid w:val="007A2AAC"/>
    <w:rsid w:val="007A2DEB"/>
    <w:rsid w:val="007A2EC5"/>
    <w:rsid w:val="007A3602"/>
    <w:rsid w:val="007A3D52"/>
    <w:rsid w:val="007A6E69"/>
    <w:rsid w:val="007A7F4B"/>
    <w:rsid w:val="007B0220"/>
    <w:rsid w:val="007B05EF"/>
    <w:rsid w:val="007B17E0"/>
    <w:rsid w:val="007B1DCA"/>
    <w:rsid w:val="007B277F"/>
    <w:rsid w:val="007B28A0"/>
    <w:rsid w:val="007B347E"/>
    <w:rsid w:val="007B4816"/>
    <w:rsid w:val="007B4E9F"/>
    <w:rsid w:val="007B4FBF"/>
    <w:rsid w:val="007B53AF"/>
    <w:rsid w:val="007B54D2"/>
    <w:rsid w:val="007B55DB"/>
    <w:rsid w:val="007B58E0"/>
    <w:rsid w:val="007B7B8A"/>
    <w:rsid w:val="007B7E33"/>
    <w:rsid w:val="007C0773"/>
    <w:rsid w:val="007C123F"/>
    <w:rsid w:val="007C1929"/>
    <w:rsid w:val="007C1A0D"/>
    <w:rsid w:val="007C29CD"/>
    <w:rsid w:val="007C2B11"/>
    <w:rsid w:val="007C3A93"/>
    <w:rsid w:val="007C429D"/>
    <w:rsid w:val="007C431D"/>
    <w:rsid w:val="007C6C7D"/>
    <w:rsid w:val="007C73B5"/>
    <w:rsid w:val="007D0FD2"/>
    <w:rsid w:val="007D1267"/>
    <w:rsid w:val="007D21F2"/>
    <w:rsid w:val="007D3B21"/>
    <w:rsid w:val="007D4C04"/>
    <w:rsid w:val="007D58D3"/>
    <w:rsid w:val="007D5AB9"/>
    <w:rsid w:val="007D6ECC"/>
    <w:rsid w:val="007D7B84"/>
    <w:rsid w:val="007D7CAA"/>
    <w:rsid w:val="007E0364"/>
    <w:rsid w:val="007E0500"/>
    <w:rsid w:val="007E094B"/>
    <w:rsid w:val="007E0A7B"/>
    <w:rsid w:val="007E1D01"/>
    <w:rsid w:val="007E1D4B"/>
    <w:rsid w:val="007E2F4F"/>
    <w:rsid w:val="007E3284"/>
    <w:rsid w:val="007E3C54"/>
    <w:rsid w:val="007E3EC2"/>
    <w:rsid w:val="007E4A2A"/>
    <w:rsid w:val="007E6ADA"/>
    <w:rsid w:val="007E6CEE"/>
    <w:rsid w:val="007E70B8"/>
    <w:rsid w:val="007E79F3"/>
    <w:rsid w:val="007E7A0F"/>
    <w:rsid w:val="007E7D4D"/>
    <w:rsid w:val="007E7F10"/>
    <w:rsid w:val="007F0B7D"/>
    <w:rsid w:val="007F0DED"/>
    <w:rsid w:val="007F1237"/>
    <w:rsid w:val="007F1AE2"/>
    <w:rsid w:val="007F3E92"/>
    <w:rsid w:val="007F569D"/>
    <w:rsid w:val="007F58F2"/>
    <w:rsid w:val="007F5A0B"/>
    <w:rsid w:val="00800EB9"/>
    <w:rsid w:val="008010DA"/>
    <w:rsid w:val="0080150F"/>
    <w:rsid w:val="00801D6B"/>
    <w:rsid w:val="00803368"/>
    <w:rsid w:val="00803EDB"/>
    <w:rsid w:val="008040EF"/>
    <w:rsid w:val="008050CC"/>
    <w:rsid w:val="00806414"/>
    <w:rsid w:val="008066B9"/>
    <w:rsid w:val="00810186"/>
    <w:rsid w:val="00811022"/>
    <w:rsid w:val="0081274D"/>
    <w:rsid w:val="00813086"/>
    <w:rsid w:val="008130EA"/>
    <w:rsid w:val="008143B9"/>
    <w:rsid w:val="008144A8"/>
    <w:rsid w:val="00814F65"/>
    <w:rsid w:val="008162FE"/>
    <w:rsid w:val="0081691D"/>
    <w:rsid w:val="00816B50"/>
    <w:rsid w:val="008201CB"/>
    <w:rsid w:val="008207DB"/>
    <w:rsid w:val="00822B3B"/>
    <w:rsid w:val="00822D49"/>
    <w:rsid w:val="00823A9F"/>
    <w:rsid w:val="00824277"/>
    <w:rsid w:val="0082573C"/>
    <w:rsid w:val="00830EDB"/>
    <w:rsid w:val="0083122D"/>
    <w:rsid w:val="0083140D"/>
    <w:rsid w:val="00831D5F"/>
    <w:rsid w:val="00832AED"/>
    <w:rsid w:val="00833701"/>
    <w:rsid w:val="008345EF"/>
    <w:rsid w:val="00834D07"/>
    <w:rsid w:val="00834DE8"/>
    <w:rsid w:val="00835248"/>
    <w:rsid w:val="00835FAA"/>
    <w:rsid w:val="00837D44"/>
    <w:rsid w:val="00840B85"/>
    <w:rsid w:val="00842004"/>
    <w:rsid w:val="0084314B"/>
    <w:rsid w:val="00843B63"/>
    <w:rsid w:val="00843FC8"/>
    <w:rsid w:val="00844D45"/>
    <w:rsid w:val="008467C6"/>
    <w:rsid w:val="00847533"/>
    <w:rsid w:val="00850BF4"/>
    <w:rsid w:val="008510DC"/>
    <w:rsid w:val="008518D6"/>
    <w:rsid w:val="0085268D"/>
    <w:rsid w:val="008526A6"/>
    <w:rsid w:val="00852A8F"/>
    <w:rsid w:val="00852B72"/>
    <w:rsid w:val="00852F4D"/>
    <w:rsid w:val="00852F53"/>
    <w:rsid w:val="00854473"/>
    <w:rsid w:val="00854BDE"/>
    <w:rsid w:val="00854C5D"/>
    <w:rsid w:val="00855BC9"/>
    <w:rsid w:val="008562CC"/>
    <w:rsid w:val="00856709"/>
    <w:rsid w:val="008575C2"/>
    <w:rsid w:val="00857AEA"/>
    <w:rsid w:val="00857C82"/>
    <w:rsid w:val="0086028A"/>
    <w:rsid w:val="00862568"/>
    <w:rsid w:val="00862B01"/>
    <w:rsid w:val="00862EAC"/>
    <w:rsid w:val="00863F94"/>
    <w:rsid w:val="00864624"/>
    <w:rsid w:val="00864C4E"/>
    <w:rsid w:val="0086653B"/>
    <w:rsid w:val="008668DD"/>
    <w:rsid w:val="00866A75"/>
    <w:rsid w:val="0087009B"/>
    <w:rsid w:val="00871EAE"/>
    <w:rsid w:val="00872D67"/>
    <w:rsid w:val="00875192"/>
    <w:rsid w:val="008752D6"/>
    <w:rsid w:val="00875514"/>
    <w:rsid w:val="00877D40"/>
    <w:rsid w:val="0088005C"/>
    <w:rsid w:val="00881E7C"/>
    <w:rsid w:val="00882B31"/>
    <w:rsid w:val="00884EFD"/>
    <w:rsid w:val="00885231"/>
    <w:rsid w:val="00885C20"/>
    <w:rsid w:val="00886B9F"/>
    <w:rsid w:val="00887516"/>
    <w:rsid w:val="00887DF0"/>
    <w:rsid w:val="00890A37"/>
    <w:rsid w:val="00890CD2"/>
    <w:rsid w:val="00891869"/>
    <w:rsid w:val="0089278E"/>
    <w:rsid w:val="0089286B"/>
    <w:rsid w:val="00893B5B"/>
    <w:rsid w:val="00896C41"/>
    <w:rsid w:val="0089746B"/>
    <w:rsid w:val="008974AA"/>
    <w:rsid w:val="00897A21"/>
    <w:rsid w:val="00897A3D"/>
    <w:rsid w:val="008A08FD"/>
    <w:rsid w:val="008A1D8D"/>
    <w:rsid w:val="008A1F94"/>
    <w:rsid w:val="008A2280"/>
    <w:rsid w:val="008A2329"/>
    <w:rsid w:val="008A392C"/>
    <w:rsid w:val="008A3F4A"/>
    <w:rsid w:val="008A46DE"/>
    <w:rsid w:val="008A4B3D"/>
    <w:rsid w:val="008A52F4"/>
    <w:rsid w:val="008A5A97"/>
    <w:rsid w:val="008A71E6"/>
    <w:rsid w:val="008B016A"/>
    <w:rsid w:val="008B041D"/>
    <w:rsid w:val="008B06DF"/>
    <w:rsid w:val="008B1B80"/>
    <w:rsid w:val="008B278A"/>
    <w:rsid w:val="008B293E"/>
    <w:rsid w:val="008B30DF"/>
    <w:rsid w:val="008B37E7"/>
    <w:rsid w:val="008B4AFF"/>
    <w:rsid w:val="008B5440"/>
    <w:rsid w:val="008B7485"/>
    <w:rsid w:val="008B7576"/>
    <w:rsid w:val="008C0087"/>
    <w:rsid w:val="008C3282"/>
    <w:rsid w:val="008C3A3E"/>
    <w:rsid w:val="008C3B24"/>
    <w:rsid w:val="008C43D5"/>
    <w:rsid w:val="008C46D3"/>
    <w:rsid w:val="008C495C"/>
    <w:rsid w:val="008C4A5A"/>
    <w:rsid w:val="008C50C2"/>
    <w:rsid w:val="008C69BF"/>
    <w:rsid w:val="008C6FA4"/>
    <w:rsid w:val="008C71A3"/>
    <w:rsid w:val="008C7407"/>
    <w:rsid w:val="008C782D"/>
    <w:rsid w:val="008D003D"/>
    <w:rsid w:val="008D0A18"/>
    <w:rsid w:val="008D0F53"/>
    <w:rsid w:val="008D12CA"/>
    <w:rsid w:val="008D1609"/>
    <w:rsid w:val="008D2D51"/>
    <w:rsid w:val="008D2EE9"/>
    <w:rsid w:val="008D374D"/>
    <w:rsid w:val="008D4487"/>
    <w:rsid w:val="008D5130"/>
    <w:rsid w:val="008D52B6"/>
    <w:rsid w:val="008D679E"/>
    <w:rsid w:val="008D6940"/>
    <w:rsid w:val="008D7C72"/>
    <w:rsid w:val="008E0F87"/>
    <w:rsid w:val="008E13D8"/>
    <w:rsid w:val="008E2072"/>
    <w:rsid w:val="008E2CFC"/>
    <w:rsid w:val="008E35F6"/>
    <w:rsid w:val="008E3A73"/>
    <w:rsid w:val="008E3AA5"/>
    <w:rsid w:val="008E47A5"/>
    <w:rsid w:val="008E48BE"/>
    <w:rsid w:val="008E56BB"/>
    <w:rsid w:val="008E5747"/>
    <w:rsid w:val="008E5CB3"/>
    <w:rsid w:val="008E6415"/>
    <w:rsid w:val="008E769E"/>
    <w:rsid w:val="008F12B1"/>
    <w:rsid w:val="008F1C18"/>
    <w:rsid w:val="008F3651"/>
    <w:rsid w:val="008F3D04"/>
    <w:rsid w:val="008F5927"/>
    <w:rsid w:val="00900B67"/>
    <w:rsid w:val="00900DDB"/>
    <w:rsid w:val="00901015"/>
    <w:rsid w:val="009010E8"/>
    <w:rsid w:val="00901BD6"/>
    <w:rsid w:val="00901F36"/>
    <w:rsid w:val="009025D9"/>
    <w:rsid w:val="00902925"/>
    <w:rsid w:val="00903F60"/>
    <w:rsid w:val="009048AE"/>
    <w:rsid w:val="00904BC4"/>
    <w:rsid w:val="00905193"/>
    <w:rsid w:val="009055BE"/>
    <w:rsid w:val="00905BB9"/>
    <w:rsid w:val="00905CEB"/>
    <w:rsid w:val="00905FFA"/>
    <w:rsid w:val="009075F6"/>
    <w:rsid w:val="00910B57"/>
    <w:rsid w:val="00910EE1"/>
    <w:rsid w:val="00911718"/>
    <w:rsid w:val="0091406D"/>
    <w:rsid w:val="00914180"/>
    <w:rsid w:val="00915052"/>
    <w:rsid w:val="00915881"/>
    <w:rsid w:val="009160D7"/>
    <w:rsid w:val="00916347"/>
    <w:rsid w:val="00916492"/>
    <w:rsid w:val="00920622"/>
    <w:rsid w:val="00921092"/>
    <w:rsid w:val="009219F3"/>
    <w:rsid w:val="00923C0B"/>
    <w:rsid w:val="00923F52"/>
    <w:rsid w:val="00925E08"/>
    <w:rsid w:val="00926ED2"/>
    <w:rsid w:val="00930DC5"/>
    <w:rsid w:val="00931239"/>
    <w:rsid w:val="00932EB2"/>
    <w:rsid w:val="009333CF"/>
    <w:rsid w:val="009430BE"/>
    <w:rsid w:val="0094320F"/>
    <w:rsid w:val="00943EA3"/>
    <w:rsid w:val="00945404"/>
    <w:rsid w:val="00945415"/>
    <w:rsid w:val="0094623A"/>
    <w:rsid w:val="009510CD"/>
    <w:rsid w:val="0095135E"/>
    <w:rsid w:val="00954117"/>
    <w:rsid w:val="0095576C"/>
    <w:rsid w:val="00955A98"/>
    <w:rsid w:val="009600A6"/>
    <w:rsid w:val="00960714"/>
    <w:rsid w:val="009608ED"/>
    <w:rsid w:val="00962554"/>
    <w:rsid w:val="00963A53"/>
    <w:rsid w:val="00964EC6"/>
    <w:rsid w:val="009654E9"/>
    <w:rsid w:val="00966E0F"/>
    <w:rsid w:val="00966EBB"/>
    <w:rsid w:val="00967D76"/>
    <w:rsid w:val="009704C8"/>
    <w:rsid w:val="009706BD"/>
    <w:rsid w:val="0097103F"/>
    <w:rsid w:val="00972648"/>
    <w:rsid w:val="00972C84"/>
    <w:rsid w:val="0097390F"/>
    <w:rsid w:val="0097405F"/>
    <w:rsid w:val="00976FBE"/>
    <w:rsid w:val="0097713F"/>
    <w:rsid w:val="009772F8"/>
    <w:rsid w:val="00977893"/>
    <w:rsid w:val="00980042"/>
    <w:rsid w:val="009814B3"/>
    <w:rsid w:val="00982789"/>
    <w:rsid w:val="0098588D"/>
    <w:rsid w:val="009876E3"/>
    <w:rsid w:val="00991790"/>
    <w:rsid w:val="00991954"/>
    <w:rsid w:val="00992E48"/>
    <w:rsid w:val="00993100"/>
    <w:rsid w:val="009937D9"/>
    <w:rsid w:val="00993D66"/>
    <w:rsid w:val="009970BE"/>
    <w:rsid w:val="00997301"/>
    <w:rsid w:val="0099773E"/>
    <w:rsid w:val="009A0427"/>
    <w:rsid w:val="009A08B5"/>
    <w:rsid w:val="009A0AF3"/>
    <w:rsid w:val="009A0CF9"/>
    <w:rsid w:val="009A13B7"/>
    <w:rsid w:val="009A2152"/>
    <w:rsid w:val="009A24AF"/>
    <w:rsid w:val="009A3A29"/>
    <w:rsid w:val="009A4027"/>
    <w:rsid w:val="009A4CBB"/>
    <w:rsid w:val="009A4D72"/>
    <w:rsid w:val="009A567B"/>
    <w:rsid w:val="009A60D3"/>
    <w:rsid w:val="009B0289"/>
    <w:rsid w:val="009B204C"/>
    <w:rsid w:val="009B2165"/>
    <w:rsid w:val="009B2A7E"/>
    <w:rsid w:val="009B2B7E"/>
    <w:rsid w:val="009B303A"/>
    <w:rsid w:val="009B3A7D"/>
    <w:rsid w:val="009B4BD9"/>
    <w:rsid w:val="009B553A"/>
    <w:rsid w:val="009B6669"/>
    <w:rsid w:val="009C1565"/>
    <w:rsid w:val="009C39E0"/>
    <w:rsid w:val="009C3FEC"/>
    <w:rsid w:val="009C56C5"/>
    <w:rsid w:val="009C62AA"/>
    <w:rsid w:val="009D176E"/>
    <w:rsid w:val="009D3B12"/>
    <w:rsid w:val="009D5351"/>
    <w:rsid w:val="009D54A6"/>
    <w:rsid w:val="009D5B12"/>
    <w:rsid w:val="009D5C11"/>
    <w:rsid w:val="009E073D"/>
    <w:rsid w:val="009E0C38"/>
    <w:rsid w:val="009E1261"/>
    <w:rsid w:val="009E149B"/>
    <w:rsid w:val="009E1740"/>
    <w:rsid w:val="009E17A5"/>
    <w:rsid w:val="009E18CC"/>
    <w:rsid w:val="009E33C8"/>
    <w:rsid w:val="009E3F4F"/>
    <w:rsid w:val="009E41DC"/>
    <w:rsid w:val="009E4B0A"/>
    <w:rsid w:val="009E5C46"/>
    <w:rsid w:val="009F01D8"/>
    <w:rsid w:val="009F05A8"/>
    <w:rsid w:val="009F0D54"/>
    <w:rsid w:val="009F1708"/>
    <w:rsid w:val="009F216B"/>
    <w:rsid w:val="009F3026"/>
    <w:rsid w:val="009F344F"/>
    <w:rsid w:val="009F38A1"/>
    <w:rsid w:val="009F47ED"/>
    <w:rsid w:val="009F4C34"/>
    <w:rsid w:val="009F508E"/>
    <w:rsid w:val="009F5279"/>
    <w:rsid w:val="009F5497"/>
    <w:rsid w:val="009F7002"/>
    <w:rsid w:val="009F7517"/>
    <w:rsid w:val="009F7FD5"/>
    <w:rsid w:val="00A01271"/>
    <w:rsid w:val="00A01334"/>
    <w:rsid w:val="00A01C52"/>
    <w:rsid w:val="00A02037"/>
    <w:rsid w:val="00A025DE"/>
    <w:rsid w:val="00A029FB"/>
    <w:rsid w:val="00A02D3A"/>
    <w:rsid w:val="00A03F67"/>
    <w:rsid w:val="00A052B9"/>
    <w:rsid w:val="00A0594F"/>
    <w:rsid w:val="00A05B86"/>
    <w:rsid w:val="00A05D90"/>
    <w:rsid w:val="00A066C2"/>
    <w:rsid w:val="00A0683C"/>
    <w:rsid w:val="00A07218"/>
    <w:rsid w:val="00A078F5"/>
    <w:rsid w:val="00A105B0"/>
    <w:rsid w:val="00A10625"/>
    <w:rsid w:val="00A108E9"/>
    <w:rsid w:val="00A118D9"/>
    <w:rsid w:val="00A11C6D"/>
    <w:rsid w:val="00A11DAB"/>
    <w:rsid w:val="00A12CE6"/>
    <w:rsid w:val="00A13FA3"/>
    <w:rsid w:val="00A141B1"/>
    <w:rsid w:val="00A141D3"/>
    <w:rsid w:val="00A15A11"/>
    <w:rsid w:val="00A16D9D"/>
    <w:rsid w:val="00A1730B"/>
    <w:rsid w:val="00A21D38"/>
    <w:rsid w:val="00A2303B"/>
    <w:rsid w:val="00A2313E"/>
    <w:rsid w:val="00A24F07"/>
    <w:rsid w:val="00A2513E"/>
    <w:rsid w:val="00A2519A"/>
    <w:rsid w:val="00A255A7"/>
    <w:rsid w:val="00A263C8"/>
    <w:rsid w:val="00A263FB"/>
    <w:rsid w:val="00A26F26"/>
    <w:rsid w:val="00A27019"/>
    <w:rsid w:val="00A271A2"/>
    <w:rsid w:val="00A3116A"/>
    <w:rsid w:val="00A31519"/>
    <w:rsid w:val="00A316B7"/>
    <w:rsid w:val="00A32931"/>
    <w:rsid w:val="00A32A7C"/>
    <w:rsid w:val="00A3304B"/>
    <w:rsid w:val="00A33492"/>
    <w:rsid w:val="00A357D1"/>
    <w:rsid w:val="00A367A8"/>
    <w:rsid w:val="00A42095"/>
    <w:rsid w:val="00A42CB9"/>
    <w:rsid w:val="00A42E62"/>
    <w:rsid w:val="00A42F62"/>
    <w:rsid w:val="00A4368D"/>
    <w:rsid w:val="00A43C63"/>
    <w:rsid w:val="00A44734"/>
    <w:rsid w:val="00A44950"/>
    <w:rsid w:val="00A45013"/>
    <w:rsid w:val="00A45317"/>
    <w:rsid w:val="00A50277"/>
    <w:rsid w:val="00A5276E"/>
    <w:rsid w:val="00A53B30"/>
    <w:rsid w:val="00A541C1"/>
    <w:rsid w:val="00A54B03"/>
    <w:rsid w:val="00A606FC"/>
    <w:rsid w:val="00A62128"/>
    <w:rsid w:val="00A62188"/>
    <w:rsid w:val="00A621EB"/>
    <w:rsid w:val="00A62A78"/>
    <w:rsid w:val="00A63A24"/>
    <w:rsid w:val="00A65A58"/>
    <w:rsid w:val="00A66CC4"/>
    <w:rsid w:val="00A70B48"/>
    <w:rsid w:val="00A71727"/>
    <w:rsid w:val="00A71DF8"/>
    <w:rsid w:val="00A7244C"/>
    <w:rsid w:val="00A72CD4"/>
    <w:rsid w:val="00A736F9"/>
    <w:rsid w:val="00A73FA4"/>
    <w:rsid w:val="00A74E23"/>
    <w:rsid w:val="00A75371"/>
    <w:rsid w:val="00A779DD"/>
    <w:rsid w:val="00A77C88"/>
    <w:rsid w:val="00A819BC"/>
    <w:rsid w:val="00A81D88"/>
    <w:rsid w:val="00A81E23"/>
    <w:rsid w:val="00A822A8"/>
    <w:rsid w:val="00A82597"/>
    <w:rsid w:val="00A827D4"/>
    <w:rsid w:val="00A834EC"/>
    <w:rsid w:val="00A83DDF"/>
    <w:rsid w:val="00A842D8"/>
    <w:rsid w:val="00A8449F"/>
    <w:rsid w:val="00A85A47"/>
    <w:rsid w:val="00A85EA4"/>
    <w:rsid w:val="00A8608D"/>
    <w:rsid w:val="00A87C07"/>
    <w:rsid w:val="00A90C64"/>
    <w:rsid w:val="00A91034"/>
    <w:rsid w:val="00A91092"/>
    <w:rsid w:val="00A91D31"/>
    <w:rsid w:val="00A92101"/>
    <w:rsid w:val="00A92BDC"/>
    <w:rsid w:val="00A93AC5"/>
    <w:rsid w:val="00A95854"/>
    <w:rsid w:val="00A97E3D"/>
    <w:rsid w:val="00AA028A"/>
    <w:rsid w:val="00AA06DC"/>
    <w:rsid w:val="00AA0CD8"/>
    <w:rsid w:val="00AA1232"/>
    <w:rsid w:val="00AA18B5"/>
    <w:rsid w:val="00AA1F74"/>
    <w:rsid w:val="00AA210E"/>
    <w:rsid w:val="00AA2746"/>
    <w:rsid w:val="00AA3892"/>
    <w:rsid w:val="00AA3B72"/>
    <w:rsid w:val="00AA58C8"/>
    <w:rsid w:val="00AA5A93"/>
    <w:rsid w:val="00AA6521"/>
    <w:rsid w:val="00AB0A5C"/>
    <w:rsid w:val="00AB1DA2"/>
    <w:rsid w:val="00AB25FA"/>
    <w:rsid w:val="00AB27A9"/>
    <w:rsid w:val="00AB3297"/>
    <w:rsid w:val="00AB32AD"/>
    <w:rsid w:val="00AB3AFD"/>
    <w:rsid w:val="00AB4E14"/>
    <w:rsid w:val="00AB558F"/>
    <w:rsid w:val="00AB6D5E"/>
    <w:rsid w:val="00AB6F50"/>
    <w:rsid w:val="00AC044D"/>
    <w:rsid w:val="00AC09FC"/>
    <w:rsid w:val="00AC2463"/>
    <w:rsid w:val="00AC4494"/>
    <w:rsid w:val="00AC575A"/>
    <w:rsid w:val="00AC7651"/>
    <w:rsid w:val="00AC7847"/>
    <w:rsid w:val="00AC7BD1"/>
    <w:rsid w:val="00AD03D9"/>
    <w:rsid w:val="00AD28C9"/>
    <w:rsid w:val="00AD2FB0"/>
    <w:rsid w:val="00AD4987"/>
    <w:rsid w:val="00AD54E2"/>
    <w:rsid w:val="00AD5E11"/>
    <w:rsid w:val="00AD6291"/>
    <w:rsid w:val="00AD65EE"/>
    <w:rsid w:val="00AD6767"/>
    <w:rsid w:val="00AD77C8"/>
    <w:rsid w:val="00AE0A57"/>
    <w:rsid w:val="00AE0FC1"/>
    <w:rsid w:val="00AE1C2E"/>
    <w:rsid w:val="00AE1D57"/>
    <w:rsid w:val="00AE26FD"/>
    <w:rsid w:val="00AE2EE3"/>
    <w:rsid w:val="00AE3830"/>
    <w:rsid w:val="00AE3957"/>
    <w:rsid w:val="00AE3A25"/>
    <w:rsid w:val="00AE4562"/>
    <w:rsid w:val="00AE4E06"/>
    <w:rsid w:val="00AE5118"/>
    <w:rsid w:val="00AE52F9"/>
    <w:rsid w:val="00AE581F"/>
    <w:rsid w:val="00AE6425"/>
    <w:rsid w:val="00AF03B2"/>
    <w:rsid w:val="00AF2094"/>
    <w:rsid w:val="00AF2B5E"/>
    <w:rsid w:val="00AF45A0"/>
    <w:rsid w:val="00AF5766"/>
    <w:rsid w:val="00AF6064"/>
    <w:rsid w:val="00AF6598"/>
    <w:rsid w:val="00AF6663"/>
    <w:rsid w:val="00B00BE3"/>
    <w:rsid w:val="00B02A97"/>
    <w:rsid w:val="00B031CE"/>
    <w:rsid w:val="00B03465"/>
    <w:rsid w:val="00B034AF"/>
    <w:rsid w:val="00B034C1"/>
    <w:rsid w:val="00B0470D"/>
    <w:rsid w:val="00B06BAE"/>
    <w:rsid w:val="00B07607"/>
    <w:rsid w:val="00B1135C"/>
    <w:rsid w:val="00B12C53"/>
    <w:rsid w:val="00B15297"/>
    <w:rsid w:val="00B164AF"/>
    <w:rsid w:val="00B16FCC"/>
    <w:rsid w:val="00B17FDF"/>
    <w:rsid w:val="00B20406"/>
    <w:rsid w:val="00B2319C"/>
    <w:rsid w:val="00B26CF2"/>
    <w:rsid w:val="00B27044"/>
    <w:rsid w:val="00B27735"/>
    <w:rsid w:val="00B321A9"/>
    <w:rsid w:val="00B32489"/>
    <w:rsid w:val="00B32A91"/>
    <w:rsid w:val="00B34379"/>
    <w:rsid w:val="00B34C2B"/>
    <w:rsid w:val="00B34D3A"/>
    <w:rsid w:val="00B358CA"/>
    <w:rsid w:val="00B35DA2"/>
    <w:rsid w:val="00B3616C"/>
    <w:rsid w:val="00B3624F"/>
    <w:rsid w:val="00B40453"/>
    <w:rsid w:val="00B447F4"/>
    <w:rsid w:val="00B44E13"/>
    <w:rsid w:val="00B4546A"/>
    <w:rsid w:val="00B4614C"/>
    <w:rsid w:val="00B465B5"/>
    <w:rsid w:val="00B4684D"/>
    <w:rsid w:val="00B46A76"/>
    <w:rsid w:val="00B46ABE"/>
    <w:rsid w:val="00B46BE8"/>
    <w:rsid w:val="00B502E7"/>
    <w:rsid w:val="00B505D3"/>
    <w:rsid w:val="00B5183C"/>
    <w:rsid w:val="00B51941"/>
    <w:rsid w:val="00B5348D"/>
    <w:rsid w:val="00B541B3"/>
    <w:rsid w:val="00B544E6"/>
    <w:rsid w:val="00B56288"/>
    <w:rsid w:val="00B5634B"/>
    <w:rsid w:val="00B572FA"/>
    <w:rsid w:val="00B57650"/>
    <w:rsid w:val="00B57991"/>
    <w:rsid w:val="00B62D97"/>
    <w:rsid w:val="00B63266"/>
    <w:rsid w:val="00B65B31"/>
    <w:rsid w:val="00B671BF"/>
    <w:rsid w:val="00B708C4"/>
    <w:rsid w:val="00B71BAA"/>
    <w:rsid w:val="00B71C78"/>
    <w:rsid w:val="00B722BA"/>
    <w:rsid w:val="00B7355E"/>
    <w:rsid w:val="00B745AF"/>
    <w:rsid w:val="00B74D33"/>
    <w:rsid w:val="00B74F59"/>
    <w:rsid w:val="00B75B21"/>
    <w:rsid w:val="00B77278"/>
    <w:rsid w:val="00B77496"/>
    <w:rsid w:val="00B80BF9"/>
    <w:rsid w:val="00B8114E"/>
    <w:rsid w:val="00B8163E"/>
    <w:rsid w:val="00B817F5"/>
    <w:rsid w:val="00B82936"/>
    <w:rsid w:val="00B832F0"/>
    <w:rsid w:val="00B84767"/>
    <w:rsid w:val="00B84781"/>
    <w:rsid w:val="00B84D48"/>
    <w:rsid w:val="00B87142"/>
    <w:rsid w:val="00B87397"/>
    <w:rsid w:val="00B90763"/>
    <w:rsid w:val="00B90C49"/>
    <w:rsid w:val="00B9100C"/>
    <w:rsid w:val="00B920FE"/>
    <w:rsid w:val="00B926C5"/>
    <w:rsid w:val="00B92A88"/>
    <w:rsid w:val="00B944A8"/>
    <w:rsid w:val="00B9472C"/>
    <w:rsid w:val="00B94940"/>
    <w:rsid w:val="00B95D65"/>
    <w:rsid w:val="00B9674A"/>
    <w:rsid w:val="00B96D74"/>
    <w:rsid w:val="00B97EF3"/>
    <w:rsid w:val="00B97F9C"/>
    <w:rsid w:val="00BA0131"/>
    <w:rsid w:val="00BA0287"/>
    <w:rsid w:val="00BA0656"/>
    <w:rsid w:val="00BA4C64"/>
    <w:rsid w:val="00BA5C38"/>
    <w:rsid w:val="00BA5CF0"/>
    <w:rsid w:val="00BA612F"/>
    <w:rsid w:val="00BA66F4"/>
    <w:rsid w:val="00BA7394"/>
    <w:rsid w:val="00BA74BF"/>
    <w:rsid w:val="00BA7B49"/>
    <w:rsid w:val="00BB0039"/>
    <w:rsid w:val="00BB0510"/>
    <w:rsid w:val="00BB14F3"/>
    <w:rsid w:val="00BB18A2"/>
    <w:rsid w:val="00BB1A74"/>
    <w:rsid w:val="00BB26F8"/>
    <w:rsid w:val="00BB3701"/>
    <w:rsid w:val="00BB3DB1"/>
    <w:rsid w:val="00BB4083"/>
    <w:rsid w:val="00BB47F4"/>
    <w:rsid w:val="00BB4D92"/>
    <w:rsid w:val="00BB5E27"/>
    <w:rsid w:val="00BB60C0"/>
    <w:rsid w:val="00BB6526"/>
    <w:rsid w:val="00BB6608"/>
    <w:rsid w:val="00BB6A64"/>
    <w:rsid w:val="00BB75EA"/>
    <w:rsid w:val="00BB7D8F"/>
    <w:rsid w:val="00BC1254"/>
    <w:rsid w:val="00BC1544"/>
    <w:rsid w:val="00BC273F"/>
    <w:rsid w:val="00BC323F"/>
    <w:rsid w:val="00BC3C42"/>
    <w:rsid w:val="00BC3DB7"/>
    <w:rsid w:val="00BC3FD8"/>
    <w:rsid w:val="00BC56DC"/>
    <w:rsid w:val="00BC77E8"/>
    <w:rsid w:val="00BC77F3"/>
    <w:rsid w:val="00BC7B98"/>
    <w:rsid w:val="00BD084D"/>
    <w:rsid w:val="00BD0A6A"/>
    <w:rsid w:val="00BD13C2"/>
    <w:rsid w:val="00BD27C2"/>
    <w:rsid w:val="00BD2D93"/>
    <w:rsid w:val="00BD3301"/>
    <w:rsid w:val="00BD4DEA"/>
    <w:rsid w:val="00BD519C"/>
    <w:rsid w:val="00BD536A"/>
    <w:rsid w:val="00BD5E1B"/>
    <w:rsid w:val="00BD74AE"/>
    <w:rsid w:val="00BD76C8"/>
    <w:rsid w:val="00BD7732"/>
    <w:rsid w:val="00BE0074"/>
    <w:rsid w:val="00BE03E2"/>
    <w:rsid w:val="00BE06A1"/>
    <w:rsid w:val="00BE14E5"/>
    <w:rsid w:val="00BE2043"/>
    <w:rsid w:val="00BE257B"/>
    <w:rsid w:val="00BE2892"/>
    <w:rsid w:val="00BE5FFE"/>
    <w:rsid w:val="00BF064E"/>
    <w:rsid w:val="00BF23C0"/>
    <w:rsid w:val="00BF3483"/>
    <w:rsid w:val="00BF6022"/>
    <w:rsid w:val="00BF6860"/>
    <w:rsid w:val="00BF708E"/>
    <w:rsid w:val="00BF7737"/>
    <w:rsid w:val="00C00B7E"/>
    <w:rsid w:val="00C0138A"/>
    <w:rsid w:val="00C0178A"/>
    <w:rsid w:val="00C02614"/>
    <w:rsid w:val="00C03D37"/>
    <w:rsid w:val="00C043D7"/>
    <w:rsid w:val="00C0487C"/>
    <w:rsid w:val="00C05318"/>
    <w:rsid w:val="00C05613"/>
    <w:rsid w:val="00C06879"/>
    <w:rsid w:val="00C06BA4"/>
    <w:rsid w:val="00C06F06"/>
    <w:rsid w:val="00C071D7"/>
    <w:rsid w:val="00C07305"/>
    <w:rsid w:val="00C0793B"/>
    <w:rsid w:val="00C10118"/>
    <w:rsid w:val="00C10F77"/>
    <w:rsid w:val="00C1112C"/>
    <w:rsid w:val="00C13B21"/>
    <w:rsid w:val="00C14FD8"/>
    <w:rsid w:val="00C15AA9"/>
    <w:rsid w:val="00C20EB8"/>
    <w:rsid w:val="00C227FC"/>
    <w:rsid w:val="00C24153"/>
    <w:rsid w:val="00C241C8"/>
    <w:rsid w:val="00C258CE"/>
    <w:rsid w:val="00C26A78"/>
    <w:rsid w:val="00C27BE9"/>
    <w:rsid w:val="00C30EF3"/>
    <w:rsid w:val="00C311FB"/>
    <w:rsid w:val="00C31528"/>
    <w:rsid w:val="00C321CD"/>
    <w:rsid w:val="00C32AF5"/>
    <w:rsid w:val="00C33D70"/>
    <w:rsid w:val="00C33E4A"/>
    <w:rsid w:val="00C342C2"/>
    <w:rsid w:val="00C34931"/>
    <w:rsid w:val="00C36374"/>
    <w:rsid w:val="00C372EE"/>
    <w:rsid w:val="00C373F7"/>
    <w:rsid w:val="00C4047A"/>
    <w:rsid w:val="00C409B0"/>
    <w:rsid w:val="00C41DFA"/>
    <w:rsid w:val="00C44669"/>
    <w:rsid w:val="00C44DDB"/>
    <w:rsid w:val="00C479D0"/>
    <w:rsid w:val="00C47A03"/>
    <w:rsid w:val="00C47B28"/>
    <w:rsid w:val="00C51738"/>
    <w:rsid w:val="00C52080"/>
    <w:rsid w:val="00C52C65"/>
    <w:rsid w:val="00C52EAA"/>
    <w:rsid w:val="00C53245"/>
    <w:rsid w:val="00C5339A"/>
    <w:rsid w:val="00C54397"/>
    <w:rsid w:val="00C55E93"/>
    <w:rsid w:val="00C56C56"/>
    <w:rsid w:val="00C573F1"/>
    <w:rsid w:val="00C5763E"/>
    <w:rsid w:val="00C601A7"/>
    <w:rsid w:val="00C6194C"/>
    <w:rsid w:val="00C61A7F"/>
    <w:rsid w:val="00C64CAB"/>
    <w:rsid w:val="00C65AC3"/>
    <w:rsid w:val="00C662EE"/>
    <w:rsid w:val="00C66400"/>
    <w:rsid w:val="00C7062F"/>
    <w:rsid w:val="00C71706"/>
    <w:rsid w:val="00C717F2"/>
    <w:rsid w:val="00C72BA5"/>
    <w:rsid w:val="00C73695"/>
    <w:rsid w:val="00C74216"/>
    <w:rsid w:val="00C74286"/>
    <w:rsid w:val="00C745D7"/>
    <w:rsid w:val="00C75764"/>
    <w:rsid w:val="00C77637"/>
    <w:rsid w:val="00C77926"/>
    <w:rsid w:val="00C77BF5"/>
    <w:rsid w:val="00C77EEF"/>
    <w:rsid w:val="00C8068D"/>
    <w:rsid w:val="00C80DA8"/>
    <w:rsid w:val="00C80EF4"/>
    <w:rsid w:val="00C82876"/>
    <w:rsid w:val="00C83498"/>
    <w:rsid w:val="00C83E67"/>
    <w:rsid w:val="00C84D1F"/>
    <w:rsid w:val="00C85176"/>
    <w:rsid w:val="00C86BD4"/>
    <w:rsid w:val="00C86F99"/>
    <w:rsid w:val="00C9074F"/>
    <w:rsid w:val="00C90D37"/>
    <w:rsid w:val="00C91B8D"/>
    <w:rsid w:val="00C92C30"/>
    <w:rsid w:val="00C92F1D"/>
    <w:rsid w:val="00C93782"/>
    <w:rsid w:val="00C93F87"/>
    <w:rsid w:val="00C942DF"/>
    <w:rsid w:val="00C9499C"/>
    <w:rsid w:val="00C94F9D"/>
    <w:rsid w:val="00C95655"/>
    <w:rsid w:val="00C9597E"/>
    <w:rsid w:val="00C95994"/>
    <w:rsid w:val="00C96058"/>
    <w:rsid w:val="00C969AB"/>
    <w:rsid w:val="00C96A8C"/>
    <w:rsid w:val="00C9701B"/>
    <w:rsid w:val="00CA0786"/>
    <w:rsid w:val="00CA2B3E"/>
    <w:rsid w:val="00CA4197"/>
    <w:rsid w:val="00CA4634"/>
    <w:rsid w:val="00CA53A7"/>
    <w:rsid w:val="00CA6F38"/>
    <w:rsid w:val="00CB1100"/>
    <w:rsid w:val="00CB12DB"/>
    <w:rsid w:val="00CB32AC"/>
    <w:rsid w:val="00CB38F2"/>
    <w:rsid w:val="00CB4B86"/>
    <w:rsid w:val="00CB53D4"/>
    <w:rsid w:val="00CB6420"/>
    <w:rsid w:val="00CB6830"/>
    <w:rsid w:val="00CB6DEC"/>
    <w:rsid w:val="00CB6E07"/>
    <w:rsid w:val="00CB7332"/>
    <w:rsid w:val="00CB78B7"/>
    <w:rsid w:val="00CC0884"/>
    <w:rsid w:val="00CC1A8A"/>
    <w:rsid w:val="00CC1EE8"/>
    <w:rsid w:val="00CC4482"/>
    <w:rsid w:val="00CC5166"/>
    <w:rsid w:val="00CC543A"/>
    <w:rsid w:val="00CC7C1E"/>
    <w:rsid w:val="00CD00C0"/>
    <w:rsid w:val="00CD1DD1"/>
    <w:rsid w:val="00CD1E62"/>
    <w:rsid w:val="00CD3A6F"/>
    <w:rsid w:val="00CD476F"/>
    <w:rsid w:val="00CD4E44"/>
    <w:rsid w:val="00CD58A9"/>
    <w:rsid w:val="00CD5C9C"/>
    <w:rsid w:val="00CD6A7A"/>
    <w:rsid w:val="00CD7390"/>
    <w:rsid w:val="00CD73A9"/>
    <w:rsid w:val="00CD7A71"/>
    <w:rsid w:val="00CE07CE"/>
    <w:rsid w:val="00CE0A97"/>
    <w:rsid w:val="00CE1BEC"/>
    <w:rsid w:val="00CE2E54"/>
    <w:rsid w:val="00CE2FDD"/>
    <w:rsid w:val="00CE33DF"/>
    <w:rsid w:val="00CE3CB0"/>
    <w:rsid w:val="00CE58FD"/>
    <w:rsid w:val="00CE6710"/>
    <w:rsid w:val="00CF1142"/>
    <w:rsid w:val="00CF1470"/>
    <w:rsid w:val="00CF25D6"/>
    <w:rsid w:val="00CF26A4"/>
    <w:rsid w:val="00CF2E19"/>
    <w:rsid w:val="00CF3F1A"/>
    <w:rsid w:val="00CF4366"/>
    <w:rsid w:val="00CF4ADB"/>
    <w:rsid w:val="00CF4DDE"/>
    <w:rsid w:val="00CF5E2B"/>
    <w:rsid w:val="00CF6C9D"/>
    <w:rsid w:val="00CF6FF2"/>
    <w:rsid w:val="00CF713E"/>
    <w:rsid w:val="00CF7D83"/>
    <w:rsid w:val="00D00A13"/>
    <w:rsid w:val="00D00FF3"/>
    <w:rsid w:val="00D01163"/>
    <w:rsid w:val="00D0286C"/>
    <w:rsid w:val="00D03B22"/>
    <w:rsid w:val="00D03E2D"/>
    <w:rsid w:val="00D0482D"/>
    <w:rsid w:val="00D04F96"/>
    <w:rsid w:val="00D05AB7"/>
    <w:rsid w:val="00D06490"/>
    <w:rsid w:val="00D07878"/>
    <w:rsid w:val="00D1013E"/>
    <w:rsid w:val="00D1214B"/>
    <w:rsid w:val="00D12C3E"/>
    <w:rsid w:val="00D12C64"/>
    <w:rsid w:val="00D13169"/>
    <w:rsid w:val="00D13EF4"/>
    <w:rsid w:val="00D150F7"/>
    <w:rsid w:val="00D1536D"/>
    <w:rsid w:val="00D15AFB"/>
    <w:rsid w:val="00D175B3"/>
    <w:rsid w:val="00D2253A"/>
    <w:rsid w:val="00D22E58"/>
    <w:rsid w:val="00D246C5"/>
    <w:rsid w:val="00D2510F"/>
    <w:rsid w:val="00D25A12"/>
    <w:rsid w:val="00D25C02"/>
    <w:rsid w:val="00D2632A"/>
    <w:rsid w:val="00D26C04"/>
    <w:rsid w:val="00D27143"/>
    <w:rsid w:val="00D30950"/>
    <w:rsid w:val="00D316DE"/>
    <w:rsid w:val="00D331B6"/>
    <w:rsid w:val="00D334F3"/>
    <w:rsid w:val="00D33898"/>
    <w:rsid w:val="00D3638F"/>
    <w:rsid w:val="00D3696E"/>
    <w:rsid w:val="00D369B3"/>
    <w:rsid w:val="00D36EFF"/>
    <w:rsid w:val="00D400A7"/>
    <w:rsid w:val="00D407A4"/>
    <w:rsid w:val="00D40AE6"/>
    <w:rsid w:val="00D41F14"/>
    <w:rsid w:val="00D42520"/>
    <w:rsid w:val="00D44B8D"/>
    <w:rsid w:val="00D453B2"/>
    <w:rsid w:val="00D46140"/>
    <w:rsid w:val="00D4680C"/>
    <w:rsid w:val="00D46CEA"/>
    <w:rsid w:val="00D502DF"/>
    <w:rsid w:val="00D5086C"/>
    <w:rsid w:val="00D50F3A"/>
    <w:rsid w:val="00D51212"/>
    <w:rsid w:val="00D53B10"/>
    <w:rsid w:val="00D540EB"/>
    <w:rsid w:val="00D5410E"/>
    <w:rsid w:val="00D541E9"/>
    <w:rsid w:val="00D549EE"/>
    <w:rsid w:val="00D557E7"/>
    <w:rsid w:val="00D57687"/>
    <w:rsid w:val="00D6191F"/>
    <w:rsid w:val="00D61CCD"/>
    <w:rsid w:val="00D62511"/>
    <w:rsid w:val="00D626FD"/>
    <w:rsid w:val="00D627D6"/>
    <w:rsid w:val="00D62BB8"/>
    <w:rsid w:val="00D62C35"/>
    <w:rsid w:val="00D63960"/>
    <w:rsid w:val="00D63F20"/>
    <w:rsid w:val="00D65A47"/>
    <w:rsid w:val="00D6667B"/>
    <w:rsid w:val="00D678AE"/>
    <w:rsid w:val="00D67A75"/>
    <w:rsid w:val="00D71AFF"/>
    <w:rsid w:val="00D71F48"/>
    <w:rsid w:val="00D728D8"/>
    <w:rsid w:val="00D72A6D"/>
    <w:rsid w:val="00D7310C"/>
    <w:rsid w:val="00D73CD6"/>
    <w:rsid w:val="00D75417"/>
    <w:rsid w:val="00D777FD"/>
    <w:rsid w:val="00D77C97"/>
    <w:rsid w:val="00D77CBB"/>
    <w:rsid w:val="00D80B4B"/>
    <w:rsid w:val="00D8122A"/>
    <w:rsid w:val="00D81251"/>
    <w:rsid w:val="00D81BEC"/>
    <w:rsid w:val="00D8443D"/>
    <w:rsid w:val="00D846AE"/>
    <w:rsid w:val="00D869F5"/>
    <w:rsid w:val="00D877BA"/>
    <w:rsid w:val="00D87A2E"/>
    <w:rsid w:val="00D87AF8"/>
    <w:rsid w:val="00D87D47"/>
    <w:rsid w:val="00D9047B"/>
    <w:rsid w:val="00D90C46"/>
    <w:rsid w:val="00D90CE9"/>
    <w:rsid w:val="00D92F81"/>
    <w:rsid w:val="00D93DE7"/>
    <w:rsid w:val="00D94A0C"/>
    <w:rsid w:val="00D9545E"/>
    <w:rsid w:val="00DA0B7A"/>
    <w:rsid w:val="00DA0E9B"/>
    <w:rsid w:val="00DA2F8C"/>
    <w:rsid w:val="00DA4F82"/>
    <w:rsid w:val="00DA5401"/>
    <w:rsid w:val="00DA5D89"/>
    <w:rsid w:val="00DA6462"/>
    <w:rsid w:val="00DA69CA"/>
    <w:rsid w:val="00DA6A9C"/>
    <w:rsid w:val="00DB052C"/>
    <w:rsid w:val="00DB05F8"/>
    <w:rsid w:val="00DB1356"/>
    <w:rsid w:val="00DB1C8B"/>
    <w:rsid w:val="00DB20FB"/>
    <w:rsid w:val="00DB4B4E"/>
    <w:rsid w:val="00DB4CAD"/>
    <w:rsid w:val="00DB557F"/>
    <w:rsid w:val="00DB5C66"/>
    <w:rsid w:val="00DB6E55"/>
    <w:rsid w:val="00DB6E8A"/>
    <w:rsid w:val="00DB7C01"/>
    <w:rsid w:val="00DB7DDF"/>
    <w:rsid w:val="00DC17E9"/>
    <w:rsid w:val="00DC18F1"/>
    <w:rsid w:val="00DC19FC"/>
    <w:rsid w:val="00DC1C93"/>
    <w:rsid w:val="00DC1D1E"/>
    <w:rsid w:val="00DC21A6"/>
    <w:rsid w:val="00DC2889"/>
    <w:rsid w:val="00DC353F"/>
    <w:rsid w:val="00DC47B0"/>
    <w:rsid w:val="00DC68A6"/>
    <w:rsid w:val="00DC76E2"/>
    <w:rsid w:val="00DD016E"/>
    <w:rsid w:val="00DD04EB"/>
    <w:rsid w:val="00DD13A2"/>
    <w:rsid w:val="00DD1CE1"/>
    <w:rsid w:val="00DD1D34"/>
    <w:rsid w:val="00DD1D63"/>
    <w:rsid w:val="00DD1E31"/>
    <w:rsid w:val="00DD2012"/>
    <w:rsid w:val="00DD4B9F"/>
    <w:rsid w:val="00DD5FFD"/>
    <w:rsid w:val="00DD6442"/>
    <w:rsid w:val="00DE075C"/>
    <w:rsid w:val="00DE0C41"/>
    <w:rsid w:val="00DE20F1"/>
    <w:rsid w:val="00DE25B5"/>
    <w:rsid w:val="00DE3366"/>
    <w:rsid w:val="00DE37FD"/>
    <w:rsid w:val="00DE4698"/>
    <w:rsid w:val="00DE5646"/>
    <w:rsid w:val="00DE5A5F"/>
    <w:rsid w:val="00DE5BD9"/>
    <w:rsid w:val="00DE6265"/>
    <w:rsid w:val="00DE7342"/>
    <w:rsid w:val="00DE7E40"/>
    <w:rsid w:val="00DF13E4"/>
    <w:rsid w:val="00DF18E3"/>
    <w:rsid w:val="00DF18F7"/>
    <w:rsid w:val="00DF27A8"/>
    <w:rsid w:val="00DF287D"/>
    <w:rsid w:val="00DF411C"/>
    <w:rsid w:val="00DF4DF2"/>
    <w:rsid w:val="00DF4FA6"/>
    <w:rsid w:val="00DF5081"/>
    <w:rsid w:val="00DF55EB"/>
    <w:rsid w:val="00DF575C"/>
    <w:rsid w:val="00DF5AF8"/>
    <w:rsid w:val="00DF6903"/>
    <w:rsid w:val="00DF6AFA"/>
    <w:rsid w:val="00DF7A97"/>
    <w:rsid w:val="00DF7C5A"/>
    <w:rsid w:val="00E00099"/>
    <w:rsid w:val="00E011E9"/>
    <w:rsid w:val="00E01360"/>
    <w:rsid w:val="00E034FD"/>
    <w:rsid w:val="00E05F2B"/>
    <w:rsid w:val="00E0651C"/>
    <w:rsid w:val="00E07F17"/>
    <w:rsid w:val="00E1088C"/>
    <w:rsid w:val="00E137E3"/>
    <w:rsid w:val="00E14374"/>
    <w:rsid w:val="00E15395"/>
    <w:rsid w:val="00E1634D"/>
    <w:rsid w:val="00E16BB5"/>
    <w:rsid w:val="00E16D76"/>
    <w:rsid w:val="00E17940"/>
    <w:rsid w:val="00E17FC9"/>
    <w:rsid w:val="00E21664"/>
    <w:rsid w:val="00E228E0"/>
    <w:rsid w:val="00E2293D"/>
    <w:rsid w:val="00E22C8C"/>
    <w:rsid w:val="00E22F27"/>
    <w:rsid w:val="00E2328F"/>
    <w:rsid w:val="00E232BC"/>
    <w:rsid w:val="00E2445F"/>
    <w:rsid w:val="00E25907"/>
    <w:rsid w:val="00E300B4"/>
    <w:rsid w:val="00E30784"/>
    <w:rsid w:val="00E30B08"/>
    <w:rsid w:val="00E31E2D"/>
    <w:rsid w:val="00E32560"/>
    <w:rsid w:val="00E32F03"/>
    <w:rsid w:val="00E33281"/>
    <w:rsid w:val="00E33C33"/>
    <w:rsid w:val="00E34405"/>
    <w:rsid w:val="00E35539"/>
    <w:rsid w:val="00E35A69"/>
    <w:rsid w:val="00E3615D"/>
    <w:rsid w:val="00E367A6"/>
    <w:rsid w:val="00E36F1D"/>
    <w:rsid w:val="00E372EF"/>
    <w:rsid w:val="00E37A18"/>
    <w:rsid w:val="00E41C26"/>
    <w:rsid w:val="00E438EC"/>
    <w:rsid w:val="00E456F5"/>
    <w:rsid w:val="00E45EB6"/>
    <w:rsid w:val="00E460D6"/>
    <w:rsid w:val="00E4759A"/>
    <w:rsid w:val="00E4760C"/>
    <w:rsid w:val="00E50199"/>
    <w:rsid w:val="00E50E5D"/>
    <w:rsid w:val="00E5254E"/>
    <w:rsid w:val="00E527F3"/>
    <w:rsid w:val="00E530F6"/>
    <w:rsid w:val="00E538B0"/>
    <w:rsid w:val="00E544A1"/>
    <w:rsid w:val="00E54A64"/>
    <w:rsid w:val="00E55876"/>
    <w:rsid w:val="00E5695C"/>
    <w:rsid w:val="00E573DE"/>
    <w:rsid w:val="00E573FD"/>
    <w:rsid w:val="00E578C3"/>
    <w:rsid w:val="00E603E5"/>
    <w:rsid w:val="00E60A81"/>
    <w:rsid w:val="00E61C4C"/>
    <w:rsid w:val="00E64522"/>
    <w:rsid w:val="00E659AA"/>
    <w:rsid w:val="00E65D43"/>
    <w:rsid w:val="00E661A4"/>
    <w:rsid w:val="00E66E80"/>
    <w:rsid w:val="00E670D5"/>
    <w:rsid w:val="00E672EE"/>
    <w:rsid w:val="00E70F23"/>
    <w:rsid w:val="00E71B57"/>
    <w:rsid w:val="00E73D3D"/>
    <w:rsid w:val="00E752DF"/>
    <w:rsid w:val="00E75493"/>
    <w:rsid w:val="00E756A2"/>
    <w:rsid w:val="00E75B11"/>
    <w:rsid w:val="00E77484"/>
    <w:rsid w:val="00E77B47"/>
    <w:rsid w:val="00E81C57"/>
    <w:rsid w:val="00E81E63"/>
    <w:rsid w:val="00E824CB"/>
    <w:rsid w:val="00E83A03"/>
    <w:rsid w:val="00E84E7E"/>
    <w:rsid w:val="00E877F5"/>
    <w:rsid w:val="00E90C61"/>
    <w:rsid w:val="00E9153D"/>
    <w:rsid w:val="00E92D43"/>
    <w:rsid w:val="00E93E1F"/>
    <w:rsid w:val="00E9422D"/>
    <w:rsid w:val="00E94DFC"/>
    <w:rsid w:val="00E96156"/>
    <w:rsid w:val="00EA027B"/>
    <w:rsid w:val="00EA1746"/>
    <w:rsid w:val="00EA1FFF"/>
    <w:rsid w:val="00EA2EE7"/>
    <w:rsid w:val="00EA48FA"/>
    <w:rsid w:val="00EA5A1D"/>
    <w:rsid w:val="00EA73CE"/>
    <w:rsid w:val="00EB12B0"/>
    <w:rsid w:val="00EB35C1"/>
    <w:rsid w:val="00EB365D"/>
    <w:rsid w:val="00EB4B57"/>
    <w:rsid w:val="00EB5975"/>
    <w:rsid w:val="00EB676D"/>
    <w:rsid w:val="00EB6AD0"/>
    <w:rsid w:val="00EB747A"/>
    <w:rsid w:val="00EB765C"/>
    <w:rsid w:val="00EC0E2F"/>
    <w:rsid w:val="00EC10BA"/>
    <w:rsid w:val="00EC14C6"/>
    <w:rsid w:val="00EC1A61"/>
    <w:rsid w:val="00EC1C5F"/>
    <w:rsid w:val="00EC1EB6"/>
    <w:rsid w:val="00EC2FE0"/>
    <w:rsid w:val="00EC38A8"/>
    <w:rsid w:val="00EC487E"/>
    <w:rsid w:val="00EC4F8E"/>
    <w:rsid w:val="00EC5481"/>
    <w:rsid w:val="00EC5FD0"/>
    <w:rsid w:val="00ED0984"/>
    <w:rsid w:val="00ED0D5D"/>
    <w:rsid w:val="00ED122C"/>
    <w:rsid w:val="00ED1B31"/>
    <w:rsid w:val="00ED2917"/>
    <w:rsid w:val="00ED2DB1"/>
    <w:rsid w:val="00ED4828"/>
    <w:rsid w:val="00ED4DA3"/>
    <w:rsid w:val="00ED56F3"/>
    <w:rsid w:val="00ED5BBD"/>
    <w:rsid w:val="00ED5FCD"/>
    <w:rsid w:val="00ED6914"/>
    <w:rsid w:val="00ED7396"/>
    <w:rsid w:val="00EE0045"/>
    <w:rsid w:val="00EE1C00"/>
    <w:rsid w:val="00EE2084"/>
    <w:rsid w:val="00EE2EEE"/>
    <w:rsid w:val="00EE3561"/>
    <w:rsid w:val="00EE42A4"/>
    <w:rsid w:val="00EE5615"/>
    <w:rsid w:val="00EE58A2"/>
    <w:rsid w:val="00EE6730"/>
    <w:rsid w:val="00EE7791"/>
    <w:rsid w:val="00EF07AC"/>
    <w:rsid w:val="00EF0AAC"/>
    <w:rsid w:val="00EF0BA6"/>
    <w:rsid w:val="00EF1416"/>
    <w:rsid w:val="00EF215C"/>
    <w:rsid w:val="00EF33E7"/>
    <w:rsid w:val="00EF47D7"/>
    <w:rsid w:val="00EF4DE8"/>
    <w:rsid w:val="00EF58E0"/>
    <w:rsid w:val="00EF6195"/>
    <w:rsid w:val="00EF6788"/>
    <w:rsid w:val="00EF7686"/>
    <w:rsid w:val="00EF76E7"/>
    <w:rsid w:val="00EF7C36"/>
    <w:rsid w:val="00EF7F66"/>
    <w:rsid w:val="00F00367"/>
    <w:rsid w:val="00F013B2"/>
    <w:rsid w:val="00F04252"/>
    <w:rsid w:val="00F04469"/>
    <w:rsid w:val="00F04E77"/>
    <w:rsid w:val="00F05851"/>
    <w:rsid w:val="00F058C2"/>
    <w:rsid w:val="00F064CB"/>
    <w:rsid w:val="00F0699C"/>
    <w:rsid w:val="00F11512"/>
    <w:rsid w:val="00F11992"/>
    <w:rsid w:val="00F11CB0"/>
    <w:rsid w:val="00F12CF2"/>
    <w:rsid w:val="00F12F85"/>
    <w:rsid w:val="00F15997"/>
    <w:rsid w:val="00F15CD7"/>
    <w:rsid w:val="00F15F86"/>
    <w:rsid w:val="00F169B0"/>
    <w:rsid w:val="00F178F9"/>
    <w:rsid w:val="00F2061E"/>
    <w:rsid w:val="00F21AE7"/>
    <w:rsid w:val="00F22708"/>
    <w:rsid w:val="00F24664"/>
    <w:rsid w:val="00F268DD"/>
    <w:rsid w:val="00F272CB"/>
    <w:rsid w:val="00F27F26"/>
    <w:rsid w:val="00F30F24"/>
    <w:rsid w:val="00F31534"/>
    <w:rsid w:val="00F32304"/>
    <w:rsid w:val="00F331B1"/>
    <w:rsid w:val="00F34EFA"/>
    <w:rsid w:val="00F356F9"/>
    <w:rsid w:val="00F36946"/>
    <w:rsid w:val="00F36E50"/>
    <w:rsid w:val="00F37BE4"/>
    <w:rsid w:val="00F40722"/>
    <w:rsid w:val="00F4090E"/>
    <w:rsid w:val="00F40BC2"/>
    <w:rsid w:val="00F41701"/>
    <w:rsid w:val="00F417CC"/>
    <w:rsid w:val="00F42A1B"/>
    <w:rsid w:val="00F42CBF"/>
    <w:rsid w:val="00F435F7"/>
    <w:rsid w:val="00F4521F"/>
    <w:rsid w:val="00F452A3"/>
    <w:rsid w:val="00F4543C"/>
    <w:rsid w:val="00F470C6"/>
    <w:rsid w:val="00F47B6F"/>
    <w:rsid w:val="00F50227"/>
    <w:rsid w:val="00F511FD"/>
    <w:rsid w:val="00F51913"/>
    <w:rsid w:val="00F51D0C"/>
    <w:rsid w:val="00F5292E"/>
    <w:rsid w:val="00F534B3"/>
    <w:rsid w:val="00F537AF"/>
    <w:rsid w:val="00F53F37"/>
    <w:rsid w:val="00F54D52"/>
    <w:rsid w:val="00F5574E"/>
    <w:rsid w:val="00F55821"/>
    <w:rsid w:val="00F5622E"/>
    <w:rsid w:val="00F5763C"/>
    <w:rsid w:val="00F57C9C"/>
    <w:rsid w:val="00F57E3D"/>
    <w:rsid w:val="00F6043E"/>
    <w:rsid w:val="00F61175"/>
    <w:rsid w:val="00F61488"/>
    <w:rsid w:val="00F61DD8"/>
    <w:rsid w:val="00F6259E"/>
    <w:rsid w:val="00F62CEA"/>
    <w:rsid w:val="00F64444"/>
    <w:rsid w:val="00F65474"/>
    <w:rsid w:val="00F672BD"/>
    <w:rsid w:val="00F67444"/>
    <w:rsid w:val="00F67593"/>
    <w:rsid w:val="00F675DE"/>
    <w:rsid w:val="00F700F1"/>
    <w:rsid w:val="00F70BB6"/>
    <w:rsid w:val="00F763C1"/>
    <w:rsid w:val="00F7676C"/>
    <w:rsid w:val="00F77668"/>
    <w:rsid w:val="00F800B4"/>
    <w:rsid w:val="00F80FF9"/>
    <w:rsid w:val="00F816E4"/>
    <w:rsid w:val="00F833FB"/>
    <w:rsid w:val="00F8341F"/>
    <w:rsid w:val="00F844B2"/>
    <w:rsid w:val="00F85450"/>
    <w:rsid w:val="00F85614"/>
    <w:rsid w:val="00F86CEE"/>
    <w:rsid w:val="00F903B6"/>
    <w:rsid w:val="00F90DB5"/>
    <w:rsid w:val="00F9278B"/>
    <w:rsid w:val="00F9451B"/>
    <w:rsid w:val="00F94F3B"/>
    <w:rsid w:val="00F965D1"/>
    <w:rsid w:val="00F97689"/>
    <w:rsid w:val="00FA00B3"/>
    <w:rsid w:val="00FA00D3"/>
    <w:rsid w:val="00FA0B49"/>
    <w:rsid w:val="00FA124C"/>
    <w:rsid w:val="00FA3E59"/>
    <w:rsid w:val="00FA53B9"/>
    <w:rsid w:val="00FA5730"/>
    <w:rsid w:val="00FA5C3A"/>
    <w:rsid w:val="00FA636D"/>
    <w:rsid w:val="00FB04DB"/>
    <w:rsid w:val="00FB072A"/>
    <w:rsid w:val="00FB15F5"/>
    <w:rsid w:val="00FB256C"/>
    <w:rsid w:val="00FB2DC4"/>
    <w:rsid w:val="00FB3B42"/>
    <w:rsid w:val="00FB4A86"/>
    <w:rsid w:val="00FB51F1"/>
    <w:rsid w:val="00FB5AC4"/>
    <w:rsid w:val="00FB61F4"/>
    <w:rsid w:val="00FB645F"/>
    <w:rsid w:val="00FC0837"/>
    <w:rsid w:val="00FC2FE9"/>
    <w:rsid w:val="00FC3068"/>
    <w:rsid w:val="00FC4B9A"/>
    <w:rsid w:val="00FC50DE"/>
    <w:rsid w:val="00FC7DF2"/>
    <w:rsid w:val="00FD03F1"/>
    <w:rsid w:val="00FD0585"/>
    <w:rsid w:val="00FD1E65"/>
    <w:rsid w:val="00FD2947"/>
    <w:rsid w:val="00FD2F75"/>
    <w:rsid w:val="00FD36E9"/>
    <w:rsid w:val="00FD37AC"/>
    <w:rsid w:val="00FD3FF2"/>
    <w:rsid w:val="00FD56E4"/>
    <w:rsid w:val="00FD5D87"/>
    <w:rsid w:val="00FD5F45"/>
    <w:rsid w:val="00FD61BE"/>
    <w:rsid w:val="00FD6876"/>
    <w:rsid w:val="00FD6DD1"/>
    <w:rsid w:val="00FD7AA6"/>
    <w:rsid w:val="00FD7C67"/>
    <w:rsid w:val="00FE0683"/>
    <w:rsid w:val="00FE7964"/>
    <w:rsid w:val="00FE7B16"/>
    <w:rsid w:val="00FF01BD"/>
    <w:rsid w:val="00FF0342"/>
    <w:rsid w:val="00FF0CC1"/>
    <w:rsid w:val="00FF13A8"/>
    <w:rsid w:val="00FF3286"/>
    <w:rsid w:val="00FF3962"/>
    <w:rsid w:val="00FF3BD0"/>
    <w:rsid w:val="00FF3E27"/>
    <w:rsid w:val="00FF4165"/>
    <w:rsid w:val="00FF5D52"/>
    <w:rsid w:val="00FF69BF"/>
    <w:rsid w:val="00FF7503"/>
    <w:rsid w:val="00FF7DA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C0D0E"/>
    <w:rPr>
      <w:sz w:val="24"/>
      <w:szCs w:val="24"/>
    </w:rPr>
  </w:style>
  <w:style w:type="paragraph" w:styleId="Heading1">
    <w:name w:val="heading 1"/>
    <w:basedOn w:val="Normal"/>
    <w:next w:val="Normal"/>
    <w:link w:val="Heading1Char"/>
    <w:uiPriority w:val="99"/>
    <w:qFormat/>
    <w:rsid w:val="009B3A7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2E4995"/>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9B3A7D"/>
    <w:pPr>
      <w:keepNext/>
      <w:jc w:val="both"/>
      <w:outlineLvl w:val="2"/>
    </w:pPr>
    <w:rPr>
      <w:b/>
      <w:bCs/>
      <w:i/>
      <w:iCs/>
      <w:sz w:val="20"/>
    </w:rPr>
  </w:style>
  <w:style w:type="paragraph" w:styleId="Heading4">
    <w:name w:val="heading 4"/>
    <w:basedOn w:val="Normal"/>
    <w:next w:val="Normal"/>
    <w:link w:val="Heading4Char"/>
    <w:uiPriority w:val="99"/>
    <w:qFormat/>
    <w:rsid w:val="00B71BAA"/>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9B3A7D"/>
    <w:pPr>
      <w:keepNext/>
      <w:jc w:val="center"/>
      <w:outlineLvl w:val="4"/>
    </w:pPr>
    <w:rPr>
      <w:b/>
      <w:bCs/>
      <w:sz w:val="22"/>
    </w:rPr>
  </w:style>
  <w:style w:type="paragraph" w:styleId="Heading7">
    <w:name w:val="heading 7"/>
    <w:basedOn w:val="Normal"/>
    <w:next w:val="Normal"/>
    <w:link w:val="Heading7Char"/>
    <w:uiPriority w:val="99"/>
    <w:qFormat/>
    <w:rsid w:val="009B3A7D"/>
    <w:pPr>
      <w:keepNext/>
      <w:jc w:val="both"/>
      <w:outlineLvl w:val="6"/>
    </w:pPr>
    <w:rPr>
      <w:b/>
      <w:bCs/>
      <w:sz w:val="18"/>
    </w:rPr>
  </w:style>
  <w:style w:type="paragraph" w:styleId="Heading9">
    <w:name w:val="heading 9"/>
    <w:basedOn w:val="Normal"/>
    <w:next w:val="Normal"/>
    <w:link w:val="Heading9Char"/>
    <w:uiPriority w:val="99"/>
    <w:qFormat/>
    <w:rsid w:val="009B3A7D"/>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76FC3"/>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076FC3"/>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076FC3"/>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B71BAA"/>
    <w:rPr>
      <w:rFonts w:ascii="Cambria" w:hAnsi="Cambria" w:cs="Times New Roman"/>
      <w:b/>
      <w:bCs/>
      <w:i/>
      <w:iCs/>
      <w:color w:val="4F81BD"/>
      <w:sz w:val="24"/>
      <w:szCs w:val="24"/>
    </w:rPr>
  </w:style>
  <w:style w:type="character" w:customStyle="1" w:styleId="Heading5Char">
    <w:name w:val="Heading 5 Char"/>
    <w:basedOn w:val="DefaultParagraphFont"/>
    <w:link w:val="Heading5"/>
    <w:uiPriority w:val="99"/>
    <w:semiHidden/>
    <w:locked/>
    <w:rsid w:val="00076FC3"/>
    <w:rPr>
      <w:rFonts w:ascii="Calibri" w:hAnsi="Calibri" w:cs="Times New Roman"/>
      <w:b/>
      <w:bCs/>
      <w:i/>
      <w:iCs/>
      <w:sz w:val="26"/>
      <w:szCs w:val="26"/>
    </w:rPr>
  </w:style>
  <w:style w:type="character" w:customStyle="1" w:styleId="Heading7Char">
    <w:name w:val="Heading 7 Char"/>
    <w:basedOn w:val="DefaultParagraphFont"/>
    <w:link w:val="Heading7"/>
    <w:uiPriority w:val="99"/>
    <w:semiHidden/>
    <w:locked/>
    <w:rsid w:val="00076FC3"/>
    <w:rPr>
      <w:rFonts w:ascii="Calibri" w:hAnsi="Calibri" w:cs="Times New Roman"/>
      <w:sz w:val="24"/>
      <w:szCs w:val="24"/>
    </w:rPr>
  </w:style>
  <w:style w:type="character" w:customStyle="1" w:styleId="Heading9Char">
    <w:name w:val="Heading 9 Char"/>
    <w:basedOn w:val="DefaultParagraphFont"/>
    <w:link w:val="Heading9"/>
    <w:uiPriority w:val="99"/>
    <w:semiHidden/>
    <w:locked/>
    <w:rsid w:val="00076FC3"/>
    <w:rPr>
      <w:rFonts w:ascii="Cambria" w:hAnsi="Cambria" w:cs="Times New Roman"/>
    </w:rPr>
  </w:style>
  <w:style w:type="paragraph" w:customStyle="1" w:styleId="Char">
    <w:name w:val="Char Знак"/>
    <w:basedOn w:val="Normal"/>
    <w:uiPriority w:val="99"/>
    <w:rsid w:val="0099773E"/>
    <w:pPr>
      <w:spacing w:before="100" w:beforeAutospacing="1" w:after="100" w:afterAutospacing="1"/>
    </w:pPr>
    <w:rPr>
      <w:rFonts w:ascii="Tahoma" w:hAnsi="Tahoma"/>
      <w:sz w:val="20"/>
      <w:szCs w:val="20"/>
      <w:lang w:val="en-US" w:eastAsia="en-US"/>
    </w:rPr>
  </w:style>
  <w:style w:type="paragraph" w:customStyle="1" w:styleId="ConsPlusNormal">
    <w:name w:val="ConsPlusNormal"/>
    <w:uiPriority w:val="99"/>
    <w:rsid w:val="00410571"/>
    <w:pPr>
      <w:autoSpaceDE w:val="0"/>
      <w:autoSpaceDN w:val="0"/>
      <w:adjustRightInd w:val="0"/>
      <w:ind w:firstLine="720"/>
    </w:pPr>
    <w:rPr>
      <w:rFonts w:ascii="Arial" w:hAnsi="Arial" w:cs="Arial"/>
      <w:sz w:val="20"/>
      <w:szCs w:val="20"/>
    </w:rPr>
  </w:style>
  <w:style w:type="table" w:styleId="TableGrid">
    <w:name w:val="Table Grid"/>
    <w:basedOn w:val="TableNormal"/>
    <w:uiPriority w:val="99"/>
    <w:rsid w:val="00F452A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426DE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76FC3"/>
    <w:rPr>
      <w:rFonts w:cs="Times New Roman"/>
      <w:sz w:val="2"/>
    </w:rPr>
  </w:style>
  <w:style w:type="paragraph" w:customStyle="1" w:styleId="Char0">
    <w:name w:val="Char Знак Знак"/>
    <w:basedOn w:val="Normal"/>
    <w:uiPriority w:val="99"/>
    <w:rsid w:val="003625F4"/>
    <w:pPr>
      <w:spacing w:before="100" w:beforeAutospacing="1" w:after="100" w:afterAutospacing="1"/>
    </w:pPr>
    <w:rPr>
      <w:rFonts w:ascii="Tahoma" w:hAnsi="Tahoma" w:cs="Tahoma"/>
      <w:sz w:val="20"/>
      <w:szCs w:val="20"/>
      <w:lang w:val="en-US" w:eastAsia="en-US"/>
    </w:rPr>
  </w:style>
  <w:style w:type="paragraph" w:customStyle="1" w:styleId="1">
    <w:name w:val="Знак Знак Знак Знак Знак Знак Знак Знак Знак Знак Знак Знак Знак Знак Знак Знак Знак Знак Знак Знак Знак1 Знак"/>
    <w:basedOn w:val="Normal"/>
    <w:uiPriority w:val="99"/>
    <w:rsid w:val="00F47B6F"/>
    <w:pPr>
      <w:spacing w:after="160" w:line="240" w:lineRule="exact"/>
    </w:pPr>
    <w:rPr>
      <w:rFonts w:ascii="Verdana" w:hAnsi="Verdana"/>
      <w:sz w:val="20"/>
      <w:szCs w:val="20"/>
      <w:lang w:val="en-US" w:eastAsia="en-US"/>
    </w:rPr>
  </w:style>
  <w:style w:type="paragraph" w:customStyle="1" w:styleId="2">
    <w:name w:val="Знак2"/>
    <w:basedOn w:val="Normal"/>
    <w:uiPriority w:val="99"/>
    <w:rsid w:val="001C6AC4"/>
    <w:pPr>
      <w:spacing w:after="160" w:line="240" w:lineRule="exact"/>
    </w:pPr>
    <w:rPr>
      <w:rFonts w:ascii="Arial" w:hAnsi="Arial" w:cs="Arial"/>
      <w:sz w:val="20"/>
      <w:szCs w:val="20"/>
      <w:lang w:val="en-US" w:eastAsia="en-US"/>
    </w:rPr>
  </w:style>
  <w:style w:type="paragraph" w:styleId="Subtitle">
    <w:name w:val="Subtitle"/>
    <w:basedOn w:val="Normal"/>
    <w:link w:val="SubtitleChar"/>
    <w:uiPriority w:val="99"/>
    <w:qFormat/>
    <w:rsid w:val="001C6AC4"/>
    <w:rPr>
      <w:b/>
      <w:bCs/>
      <w:sz w:val="28"/>
    </w:rPr>
  </w:style>
  <w:style w:type="character" w:customStyle="1" w:styleId="SubtitleChar">
    <w:name w:val="Subtitle Char"/>
    <w:basedOn w:val="DefaultParagraphFont"/>
    <w:link w:val="Subtitle"/>
    <w:uiPriority w:val="99"/>
    <w:locked/>
    <w:rsid w:val="00076FC3"/>
    <w:rPr>
      <w:rFonts w:ascii="Cambria" w:hAnsi="Cambria" w:cs="Times New Roman"/>
      <w:sz w:val="24"/>
      <w:szCs w:val="24"/>
    </w:rPr>
  </w:style>
  <w:style w:type="paragraph" w:customStyle="1" w:styleId="ConsNormal">
    <w:name w:val="ConsNormal"/>
    <w:uiPriority w:val="99"/>
    <w:rsid w:val="001C6AC4"/>
    <w:pPr>
      <w:widowControl w:val="0"/>
      <w:autoSpaceDE w:val="0"/>
      <w:autoSpaceDN w:val="0"/>
      <w:adjustRightInd w:val="0"/>
      <w:ind w:right="19772" w:firstLine="720"/>
    </w:pPr>
    <w:rPr>
      <w:rFonts w:ascii="Arial" w:hAnsi="Arial" w:cs="Arial"/>
      <w:sz w:val="20"/>
      <w:szCs w:val="20"/>
    </w:rPr>
  </w:style>
  <w:style w:type="paragraph" w:styleId="BodyText">
    <w:name w:val="Body Text"/>
    <w:aliases w:val="Основной текст Знак,Основной текст Знак1 Знак,Основной текст Знак Знак Знак,Знак Знак1 Знак Знак,Знак Знак2 Знак,Основной текст Знак Знак1,Знак Знак Знак Знак,Знак Знак1,Зн"/>
    <w:basedOn w:val="Normal"/>
    <w:link w:val="BodyTextChar"/>
    <w:uiPriority w:val="99"/>
    <w:rsid w:val="002E4995"/>
    <w:pPr>
      <w:jc w:val="center"/>
    </w:pPr>
    <w:rPr>
      <w:b/>
      <w:sz w:val="28"/>
      <w:szCs w:val="20"/>
    </w:rPr>
  </w:style>
  <w:style w:type="character" w:customStyle="1" w:styleId="BodyTextChar">
    <w:name w:val="Body Text Char"/>
    <w:aliases w:val="Основной текст Знак Char,Основной текст Знак1 Знак Char,Основной текст Знак Знак Знак Char,Знак Знак1 Знак Знак Char,Знак Знак2 Знак Char,Основной текст Знак Знак1 Char,Знак Знак Знак Знак Char,Знак Знак1 Char,Зн Char"/>
    <w:basedOn w:val="DefaultParagraphFont"/>
    <w:link w:val="BodyText"/>
    <w:uiPriority w:val="99"/>
    <w:locked/>
    <w:rsid w:val="00076FC3"/>
    <w:rPr>
      <w:rFonts w:cs="Times New Roman"/>
      <w:sz w:val="24"/>
      <w:szCs w:val="24"/>
    </w:rPr>
  </w:style>
  <w:style w:type="paragraph" w:customStyle="1" w:styleId="a">
    <w:name w:val="Знак"/>
    <w:basedOn w:val="Normal"/>
    <w:uiPriority w:val="99"/>
    <w:rsid w:val="00BE2043"/>
    <w:pPr>
      <w:spacing w:after="160" w:line="240" w:lineRule="exact"/>
    </w:pPr>
    <w:rPr>
      <w:rFonts w:ascii="Verdana" w:hAnsi="Verdana"/>
      <w:sz w:val="20"/>
      <w:szCs w:val="20"/>
      <w:lang w:val="en-US" w:eastAsia="en-US"/>
    </w:rPr>
  </w:style>
  <w:style w:type="paragraph" w:styleId="Title">
    <w:name w:val="Title"/>
    <w:basedOn w:val="Normal"/>
    <w:link w:val="TitleChar"/>
    <w:uiPriority w:val="99"/>
    <w:qFormat/>
    <w:rsid w:val="009B3A7D"/>
    <w:pPr>
      <w:jc w:val="center"/>
    </w:pPr>
    <w:rPr>
      <w:sz w:val="28"/>
    </w:rPr>
  </w:style>
  <w:style w:type="character" w:customStyle="1" w:styleId="TitleChar">
    <w:name w:val="Title Char"/>
    <w:basedOn w:val="DefaultParagraphFont"/>
    <w:link w:val="Title"/>
    <w:uiPriority w:val="99"/>
    <w:locked/>
    <w:rsid w:val="00076FC3"/>
    <w:rPr>
      <w:rFonts w:ascii="Cambria" w:hAnsi="Cambria" w:cs="Times New Roman"/>
      <w:b/>
      <w:bCs/>
      <w:kern w:val="28"/>
      <w:sz w:val="32"/>
      <w:szCs w:val="32"/>
    </w:rPr>
  </w:style>
  <w:style w:type="paragraph" w:customStyle="1" w:styleId="a0">
    <w:name w:val="Текстовой абзац"/>
    <w:basedOn w:val="Normal"/>
    <w:uiPriority w:val="99"/>
    <w:rsid w:val="009B3A7D"/>
    <w:pPr>
      <w:ind w:firstLine="284"/>
      <w:jc w:val="both"/>
    </w:pPr>
    <w:rPr>
      <w:szCs w:val="20"/>
    </w:rPr>
  </w:style>
  <w:style w:type="paragraph" w:customStyle="1" w:styleId="a1">
    <w:name w:val="Документ"/>
    <w:basedOn w:val="Normal"/>
    <w:uiPriority w:val="99"/>
    <w:rsid w:val="009B3A7D"/>
    <w:pPr>
      <w:spacing w:line="360" w:lineRule="auto"/>
      <w:ind w:firstLine="709"/>
      <w:jc w:val="both"/>
    </w:pPr>
    <w:rPr>
      <w:sz w:val="28"/>
      <w:szCs w:val="20"/>
    </w:rPr>
  </w:style>
  <w:style w:type="paragraph" w:customStyle="1" w:styleId="xl68">
    <w:name w:val="xl68"/>
    <w:basedOn w:val="Normal"/>
    <w:uiPriority w:val="99"/>
    <w:rsid w:val="009B3A7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rPr>
  </w:style>
  <w:style w:type="paragraph" w:styleId="BodyTextIndent2">
    <w:name w:val="Body Text Indent 2"/>
    <w:basedOn w:val="Normal"/>
    <w:link w:val="BodyTextIndent2Char"/>
    <w:uiPriority w:val="99"/>
    <w:rsid w:val="009B3A7D"/>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076FC3"/>
    <w:rPr>
      <w:rFonts w:cs="Times New Roman"/>
      <w:sz w:val="24"/>
      <w:szCs w:val="24"/>
    </w:rPr>
  </w:style>
  <w:style w:type="paragraph" w:customStyle="1" w:styleId="xl24">
    <w:name w:val="xl24"/>
    <w:basedOn w:val="Normal"/>
    <w:uiPriority w:val="99"/>
    <w:rsid w:val="009B3A7D"/>
    <w:pPr>
      <w:spacing w:before="100" w:beforeAutospacing="1" w:after="100" w:afterAutospacing="1"/>
      <w:textAlignment w:val="center"/>
    </w:pPr>
    <w:rPr>
      <w:rFonts w:ascii="Arial Unicode MS" w:eastAsia="Arial Unicode MS" w:hAnsi="Arial Unicode MS" w:cs="Arial Unicode MS"/>
      <w:sz w:val="16"/>
      <w:szCs w:val="16"/>
    </w:rPr>
  </w:style>
  <w:style w:type="paragraph" w:customStyle="1" w:styleId="xl41">
    <w:name w:val="xl41"/>
    <w:basedOn w:val="Normal"/>
    <w:uiPriority w:val="99"/>
    <w:rsid w:val="009B3A7D"/>
    <w:pPr>
      <w:spacing w:before="100" w:beforeAutospacing="1" w:after="100" w:afterAutospacing="1"/>
      <w:jc w:val="center"/>
      <w:textAlignment w:val="center"/>
    </w:pPr>
    <w:rPr>
      <w:rFonts w:ascii="Arial Unicode MS" w:eastAsia="Arial Unicode MS" w:hAnsi="Arial Unicode MS" w:cs="Arial Unicode MS"/>
      <w:sz w:val="16"/>
      <w:szCs w:val="16"/>
    </w:rPr>
  </w:style>
  <w:style w:type="paragraph" w:styleId="NormalWeb">
    <w:name w:val="Normal (Web)"/>
    <w:aliases w:val="Обычный (Web),Обычный (Web)1,Обычный (веб) Знак1,Обычный (веб) Знак Знак1,Обычный (веб) Знак Знак Знак,Обычный (веб) Знак Знак Знак Знак,Знак4 Зна"/>
    <w:basedOn w:val="Normal"/>
    <w:uiPriority w:val="99"/>
    <w:rsid w:val="009B3A7D"/>
    <w:pPr>
      <w:spacing w:before="100" w:beforeAutospacing="1" w:after="100" w:afterAutospacing="1"/>
    </w:pPr>
  </w:style>
  <w:style w:type="paragraph" w:customStyle="1" w:styleId="xl48">
    <w:name w:val="xl48"/>
    <w:basedOn w:val="Normal"/>
    <w:uiPriority w:val="99"/>
    <w:rsid w:val="009B3A7D"/>
    <w:pPr>
      <w:pBdr>
        <w:bottom w:val="single" w:sz="4" w:space="0" w:color="auto"/>
        <w:right w:val="single" w:sz="4" w:space="0" w:color="auto"/>
      </w:pBdr>
      <w:spacing w:before="100" w:beforeAutospacing="1" w:after="100" w:afterAutospacing="1"/>
      <w:jc w:val="center"/>
      <w:textAlignment w:val="top"/>
    </w:pPr>
    <w:rPr>
      <w:rFonts w:eastAsia="Arial Unicode MS"/>
      <w:b/>
      <w:bCs/>
      <w:sz w:val="16"/>
      <w:szCs w:val="16"/>
    </w:rPr>
  </w:style>
  <w:style w:type="paragraph" w:styleId="Footer">
    <w:name w:val="footer"/>
    <w:basedOn w:val="Normal"/>
    <w:link w:val="FooterChar"/>
    <w:uiPriority w:val="99"/>
    <w:rsid w:val="009B3A7D"/>
    <w:pPr>
      <w:tabs>
        <w:tab w:val="center" w:pos="4677"/>
        <w:tab w:val="right" w:pos="9355"/>
      </w:tabs>
    </w:pPr>
  </w:style>
  <w:style w:type="character" w:customStyle="1" w:styleId="FooterChar">
    <w:name w:val="Footer Char"/>
    <w:basedOn w:val="DefaultParagraphFont"/>
    <w:link w:val="Footer"/>
    <w:uiPriority w:val="99"/>
    <w:semiHidden/>
    <w:locked/>
    <w:rsid w:val="00076FC3"/>
    <w:rPr>
      <w:rFonts w:cs="Times New Roman"/>
      <w:sz w:val="24"/>
      <w:szCs w:val="24"/>
    </w:rPr>
  </w:style>
  <w:style w:type="character" w:styleId="PageNumber">
    <w:name w:val="page number"/>
    <w:basedOn w:val="DefaultParagraphFont"/>
    <w:uiPriority w:val="99"/>
    <w:rsid w:val="009B3A7D"/>
    <w:rPr>
      <w:rFonts w:cs="Times New Roman"/>
    </w:rPr>
  </w:style>
  <w:style w:type="paragraph" w:customStyle="1" w:styleId="ConsPlusNonformat">
    <w:name w:val="ConsPlusNonformat"/>
    <w:uiPriority w:val="99"/>
    <w:rsid w:val="009B3A7D"/>
    <w:pPr>
      <w:widowControl w:val="0"/>
      <w:autoSpaceDE w:val="0"/>
      <w:autoSpaceDN w:val="0"/>
      <w:adjustRightInd w:val="0"/>
    </w:pPr>
    <w:rPr>
      <w:rFonts w:ascii="Courier New" w:hAnsi="Courier New" w:cs="Courier New"/>
      <w:sz w:val="20"/>
      <w:szCs w:val="20"/>
    </w:rPr>
  </w:style>
  <w:style w:type="paragraph" w:customStyle="1" w:styleId="ConsPlusTitle">
    <w:name w:val="ConsPlusTitle"/>
    <w:uiPriority w:val="99"/>
    <w:rsid w:val="009B3A7D"/>
    <w:pPr>
      <w:widowControl w:val="0"/>
      <w:autoSpaceDE w:val="0"/>
      <w:autoSpaceDN w:val="0"/>
      <w:adjustRightInd w:val="0"/>
    </w:pPr>
    <w:rPr>
      <w:b/>
      <w:bCs/>
    </w:rPr>
  </w:style>
  <w:style w:type="paragraph" w:styleId="PlainText">
    <w:name w:val="Plain Text"/>
    <w:basedOn w:val="Normal"/>
    <w:link w:val="PlainTextChar"/>
    <w:uiPriority w:val="99"/>
    <w:rsid w:val="009B3A7D"/>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076FC3"/>
    <w:rPr>
      <w:rFonts w:ascii="Courier New" w:hAnsi="Courier New" w:cs="Courier New"/>
      <w:sz w:val="20"/>
      <w:szCs w:val="20"/>
    </w:rPr>
  </w:style>
  <w:style w:type="paragraph" w:customStyle="1" w:styleId="ConsTitle">
    <w:name w:val="ConsTitle"/>
    <w:uiPriority w:val="99"/>
    <w:rsid w:val="009B3A7D"/>
    <w:pPr>
      <w:widowControl w:val="0"/>
      <w:autoSpaceDE w:val="0"/>
      <w:autoSpaceDN w:val="0"/>
      <w:adjustRightInd w:val="0"/>
      <w:ind w:right="19772"/>
    </w:pPr>
    <w:rPr>
      <w:rFonts w:ascii="Arial" w:hAnsi="Arial" w:cs="Arial"/>
      <w:b/>
      <w:bCs/>
      <w:sz w:val="16"/>
      <w:szCs w:val="16"/>
    </w:rPr>
  </w:style>
  <w:style w:type="paragraph" w:styleId="BodyTextIndent3">
    <w:name w:val="Body Text Indent 3"/>
    <w:basedOn w:val="Normal"/>
    <w:link w:val="BodyTextIndent3Char"/>
    <w:uiPriority w:val="99"/>
    <w:rsid w:val="009B3A7D"/>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076FC3"/>
    <w:rPr>
      <w:rFonts w:cs="Times New Roman"/>
      <w:sz w:val="16"/>
      <w:szCs w:val="16"/>
    </w:rPr>
  </w:style>
  <w:style w:type="paragraph" w:customStyle="1" w:styleId="a2">
    <w:name w:val="Знак Знак Знак Знак Знак Знак Знак Знак Знак Знак Знак Знак Знак Знак Знак Знак Знак Знак Знак Знак Знак"/>
    <w:basedOn w:val="Normal"/>
    <w:uiPriority w:val="99"/>
    <w:rsid w:val="009B3A7D"/>
    <w:pPr>
      <w:spacing w:after="160" w:line="240" w:lineRule="exact"/>
    </w:pPr>
    <w:rPr>
      <w:rFonts w:ascii="Verdana" w:hAnsi="Verdana"/>
      <w:sz w:val="20"/>
      <w:szCs w:val="20"/>
      <w:lang w:val="en-US" w:eastAsia="en-US"/>
    </w:rPr>
  </w:style>
  <w:style w:type="paragraph" w:styleId="Header">
    <w:name w:val="header"/>
    <w:basedOn w:val="Normal"/>
    <w:link w:val="HeaderChar"/>
    <w:uiPriority w:val="99"/>
    <w:rsid w:val="009B3A7D"/>
    <w:pPr>
      <w:tabs>
        <w:tab w:val="center" w:pos="4153"/>
        <w:tab w:val="right" w:pos="8306"/>
      </w:tabs>
    </w:pPr>
    <w:rPr>
      <w:szCs w:val="20"/>
    </w:rPr>
  </w:style>
  <w:style w:type="character" w:customStyle="1" w:styleId="HeaderChar">
    <w:name w:val="Header Char"/>
    <w:basedOn w:val="DefaultParagraphFont"/>
    <w:link w:val="Header"/>
    <w:uiPriority w:val="99"/>
    <w:semiHidden/>
    <w:locked/>
    <w:rsid w:val="00076FC3"/>
    <w:rPr>
      <w:rFonts w:cs="Times New Roman"/>
      <w:sz w:val="24"/>
      <w:szCs w:val="24"/>
    </w:rPr>
  </w:style>
  <w:style w:type="paragraph" w:customStyle="1" w:styleId="a3">
    <w:name w:val="Знак Знак"/>
    <w:basedOn w:val="Normal"/>
    <w:uiPriority w:val="99"/>
    <w:rsid w:val="009B3A7D"/>
    <w:pPr>
      <w:spacing w:after="160" w:line="240" w:lineRule="exact"/>
    </w:pPr>
    <w:rPr>
      <w:rFonts w:ascii="Verdana" w:hAnsi="Verdana"/>
      <w:sz w:val="20"/>
      <w:szCs w:val="20"/>
      <w:lang w:val="en-US" w:eastAsia="en-US"/>
    </w:rPr>
  </w:style>
  <w:style w:type="paragraph" w:customStyle="1" w:styleId="10">
    <w:name w:val="Знак1"/>
    <w:basedOn w:val="Normal"/>
    <w:uiPriority w:val="99"/>
    <w:rsid w:val="009B3A7D"/>
    <w:pPr>
      <w:spacing w:after="160" w:line="240" w:lineRule="exact"/>
    </w:pPr>
    <w:rPr>
      <w:rFonts w:ascii="Verdana" w:hAnsi="Verdana"/>
      <w:sz w:val="20"/>
      <w:szCs w:val="20"/>
      <w:lang w:val="en-US" w:eastAsia="en-US"/>
    </w:rPr>
  </w:style>
  <w:style w:type="paragraph" w:customStyle="1" w:styleId="a4">
    <w:name w:val="Знак Знак Знак Знак Знак Знак Знак Знак Знак Знак Знак Знак Знак Знак Знак Знак Знак Знак"/>
    <w:basedOn w:val="Normal"/>
    <w:uiPriority w:val="99"/>
    <w:rsid w:val="009B3A7D"/>
    <w:pPr>
      <w:spacing w:after="160" w:line="240" w:lineRule="exact"/>
    </w:pPr>
    <w:rPr>
      <w:rFonts w:ascii="Verdana" w:hAnsi="Verdana"/>
      <w:sz w:val="20"/>
      <w:szCs w:val="20"/>
      <w:lang w:val="en-US" w:eastAsia="en-US"/>
    </w:rPr>
  </w:style>
  <w:style w:type="paragraph" w:styleId="BodyText3">
    <w:name w:val="Body Text 3"/>
    <w:basedOn w:val="Normal"/>
    <w:link w:val="BodyText3Char"/>
    <w:uiPriority w:val="99"/>
    <w:rsid w:val="009B3A7D"/>
    <w:pPr>
      <w:spacing w:after="120"/>
    </w:pPr>
    <w:rPr>
      <w:sz w:val="16"/>
      <w:szCs w:val="16"/>
    </w:rPr>
  </w:style>
  <w:style w:type="character" w:customStyle="1" w:styleId="BodyText3Char">
    <w:name w:val="Body Text 3 Char"/>
    <w:basedOn w:val="DefaultParagraphFont"/>
    <w:link w:val="BodyText3"/>
    <w:uiPriority w:val="99"/>
    <w:semiHidden/>
    <w:locked/>
    <w:rsid w:val="00076FC3"/>
    <w:rPr>
      <w:rFonts w:cs="Times New Roman"/>
      <w:sz w:val="16"/>
      <w:szCs w:val="16"/>
    </w:rPr>
  </w:style>
  <w:style w:type="paragraph" w:styleId="TOC1">
    <w:name w:val="toc 1"/>
    <w:basedOn w:val="Normal"/>
    <w:next w:val="Normal"/>
    <w:autoRedefine/>
    <w:uiPriority w:val="99"/>
    <w:semiHidden/>
    <w:rsid w:val="009B3A7D"/>
  </w:style>
  <w:style w:type="paragraph" w:styleId="TOC2">
    <w:name w:val="toc 2"/>
    <w:basedOn w:val="Normal"/>
    <w:next w:val="Normal"/>
    <w:autoRedefine/>
    <w:uiPriority w:val="99"/>
    <w:semiHidden/>
    <w:rsid w:val="009B3A7D"/>
    <w:pPr>
      <w:ind w:left="240"/>
    </w:pPr>
  </w:style>
  <w:style w:type="character" w:styleId="Hyperlink">
    <w:name w:val="Hyperlink"/>
    <w:basedOn w:val="DefaultParagraphFont"/>
    <w:uiPriority w:val="99"/>
    <w:rsid w:val="009B3A7D"/>
    <w:rPr>
      <w:rFonts w:cs="Times New Roman"/>
      <w:color w:val="0000FF"/>
      <w:u w:val="single"/>
    </w:rPr>
  </w:style>
  <w:style w:type="paragraph" w:customStyle="1" w:styleId="11">
    <w:name w:val="Название объекта1"/>
    <w:basedOn w:val="Normal"/>
    <w:uiPriority w:val="99"/>
    <w:rsid w:val="003859C9"/>
    <w:pPr>
      <w:spacing w:before="240" w:after="60"/>
      <w:ind w:firstLine="567"/>
      <w:jc w:val="center"/>
    </w:pPr>
    <w:rPr>
      <w:rFonts w:ascii="Arial" w:hAnsi="Arial" w:cs="Arial"/>
      <w:b/>
      <w:bCs/>
      <w:sz w:val="32"/>
      <w:szCs w:val="32"/>
    </w:rPr>
  </w:style>
  <w:style w:type="paragraph" w:styleId="BodyTextIndent">
    <w:name w:val="Body Text Indent"/>
    <w:basedOn w:val="Normal"/>
    <w:link w:val="BodyTextIndentChar"/>
    <w:uiPriority w:val="99"/>
    <w:rsid w:val="00F42A1B"/>
    <w:pPr>
      <w:spacing w:after="120"/>
      <w:ind w:left="283"/>
    </w:pPr>
  </w:style>
  <w:style w:type="character" w:customStyle="1" w:styleId="BodyTextIndentChar">
    <w:name w:val="Body Text Indent Char"/>
    <w:basedOn w:val="DefaultParagraphFont"/>
    <w:link w:val="BodyTextIndent"/>
    <w:uiPriority w:val="99"/>
    <w:semiHidden/>
    <w:locked/>
    <w:rsid w:val="00076FC3"/>
    <w:rPr>
      <w:rFonts w:cs="Times New Roman"/>
      <w:sz w:val="24"/>
      <w:szCs w:val="24"/>
    </w:rPr>
  </w:style>
  <w:style w:type="character" w:styleId="Emphasis">
    <w:name w:val="Emphasis"/>
    <w:basedOn w:val="DefaultParagraphFont"/>
    <w:uiPriority w:val="99"/>
    <w:qFormat/>
    <w:rsid w:val="00D2632A"/>
    <w:rPr>
      <w:rFonts w:cs="Times New Roman"/>
      <w:i/>
      <w:iCs/>
    </w:rPr>
  </w:style>
  <w:style w:type="paragraph" w:styleId="BodyText2">
    <w:name w:val="Body Text 2"/>
    <w:basedOn w:val="Normal"/>
    <w:link w:val="BodyText2Char"/>
    <w:uiPriority w:val="99"/>
    <w:rsid w:val="00124471"/>
    <w:pPr>
      <w:spacing w:after="120" w:line="480" w:lineRule="auto"/>
    </w:pPr>
  </w:style>
  <w:style w:type="character" w:customStyle="1" w:styleId="BodyText2Char">
    <w:name w:val="Body Text 2 Char"/>
    <w:basedOn w:val="DefaultParagraphFont"/>
    <w:link w:val="BodyText2"/>
    <w:uiPriority w:val="99"/>
    <w:locked/>
    <w:rsid w:val="00124471"/>
    <w:rPr>
      <w:rFonts w:cs="Times New Roman"/>
      <w:sz w:val="24"/>
      <w:szCs w:val="24"/>
    </w:rPr>
  </w:style>
  <w:style w:type="paragraph" w:customStyle="1" w:styleId="12">
    <w:name w:val="Знак Знак Знак Знак Знак Знак1 Знак"/>
    <w:basedOn w:val="Normal"/>
    <w:uiPriority w:val="99"/>
    <w:rsid w:val="00124471"/>
    <w:pPr>
      <w:spacing w:after="160" w:line="240" w:lineRule="exact"/>
    </w:pPr>
    <w:rPr>
      <w:rFonts w:ascii="Verdana" w:hAnsi="Verdana"/>
      <w:lang w:val="en-US" w:eastAsia="en-US"/>
    </w:rPr>
  </w:style>
  <w:style w:type="paragraph" w:customStyle="1" w:styleId="1CharChar">
    <w:name w:val="1 Знак Char Знак Char Знак"/>
    <w:basedOn w:val="Normal"/>
    <w:uiPriority w:val="99"/>
    <w:rsid w:val="002459C0"/>
    <w:pPr>
      <w:spacing w:after="160" w:line="240" w:lineRule="exact"/>
    </w:pPr>
    <w:rPr>
      <w:sz w:val="20"/>
      <w:szCs w:val="20"/>
      <w:lang w:eastAsia="zh-CN"/>
    </w:rPr>
  </w:style>
  <w:style w:type="paragraph" w:customStyle="1" w:styleId="ConsPlusCell">
    <w:name w:val="ConsPlusCell"/>
    <w:uiPriority w:val="99"/>
    <w:rsid w:val="005433BC"/>
    <w:pPr>
      <w:autoSpaceDE w:val="0"/>
      <w:autoSpaceDN w:val="0"/>
      <w:adjustRightInd w:val="0"/>
    </w:pPr>
    <w:rPr>
      <w:sz w:val="24"/>
      <w:szCs w:val="24"/>
    </w:rPr>
  </w:style>
  <w:style w:type="paragraph" w:styleId="ListParagraph">
    <w:name w:val="List Paragraph"/>
    <w:basedOn w:val="Normal"/>
    <w:uiPriority w:val="99"/>
    <w:qFormat/>
    <w:rsid w:val="00397F7C"/>
    <w:pPr>
      <w:ind w:left="720"/>
      <w:contextualSpacing/>
    </w:pPr>
  </w:style>
  <w:style w:type="character" w:customStyle="1" w:styleId="FontStyle83">
    <w:name w:val="Font Style83"/>
    <w:basedOn w:val="DefaultParagraphFont"/>
    <w:uiPriority w:val="99"/>
    <w:rsid w:val="002531F2"/>
    <w:rPr>
      <w:rFonts w:ascii="Times New Roman" w:hAnsi="Times New Roman" w:cs="Times New Roman"/>
      <w:sz w:val="26"/>
      <w:szCs w:val="26"/>
    </w:rPr>
  </w:style>
  <w:style w:type="character" w:customStyle="1" w:styleId="opadv">
    <w:name w:val="opadv"/>
    <w:basedOn w:val="DefaultParagraphFont"/>
    <w:uiPriority w:val="99"/>
    <w:rsid w:val="00471043"/>
    <w:rPr>
      <w:rFonts w:cs="Times New Roman"/>
    </w:rPr>
  </w:style>
  <w:style w:type="character" w:styleId="Strong">
    <w:name w:val="Strong"/>
    <w:basedOn w:val="DefaultParagraphFont"/>
    <w:uiPriority w:val="99"/>
    <w:qFormat/>
    <w:rsid w:val="00471043"/>
    <w:rPr>
      <w:rFonts w:cs="Times New Roman"/>
      <w:b/>
      <w:bCs/>
    </w:rPr>
  </w:style>
  <w:style w:type="paragraph" w:customStyle="1" w:styleId="CharChar">
    <w:name w:val="Char Char"/>
    <w:basedOn w:val="Normal"/>
    <w:uiPriority w:val="99"/>
    <w:rsid w:val="001B31EC"/>
    <w:pPr>
      <w:spacing w:after="160" w:line="240" w:lineRule="exact"/>
    </w:pPr>
    <w:rPr>
      <w:rFonts w:ascii="Verdana" w:hAnsi="Verdana"/>
      <w:sz w:val="20"/>
      <w:szCs w:val="20"/>
      <w:lang w:val="en-US" w:eastAsia="en-US"/>
    </w:rPr>
  </w:style>
  <w:style w:type="paragraph" w:customStyle="1" w:styleId="Default">
    <w:name w:val="Default"/>
    <w:uiPriority w:val="99"/>
    <w:rsid w:val="001B31EC"/>
    <w:pPr>
      <w:autoSpaceDE w:val="0"/>
      <w:autoSpaceDN w:val="0"/>
      <w:adjustRightInd w:val="0"/>
    </w:pPr>
    <w:rPr>
      <w:color w:val="000000"/>
      <w:sz w:val="24"/>
      <w:szCs w:val="24"/>
    </w:rPr>
  </w:style>
  <w:style w:type="paragraph" w:customStyle="1" w:styleId="a5">
    <w:name w:val="Таблицы (моноширинный)"/>
    <w:basedOn w:val="Normal"/>
    <w:next w:val="Normal"/>
    <w:uiPriority w:val="99"/>
    <w:rsid w:val="00BD74AE"/>
    <w:pPr>
      <w:autoSpaceDE w:val="0"/>
      <w:autoSpaceDN w:val="0"/>
      <w:adjustRightInd w:val="0"/>
      <w:jc w:val="both"/>
    </w:pPr>
    <w:rPr>
      <w:rFonts w:ascii="Courier New" w:hAnsi="Courier New" w:cs="Courier New"/>
      <w:sz w:val="20"/>
      <w:szCs w:val="20"/>
    </w:rPr>
  </w:style>
  <w:style w:type="paragraph" w:customStyle="1" w:styleId="ConsNonformat">
    <w:name w:val="ConsNonformat"/>
    <w:link w:val="ConsNonformat0"/>
    <w:uiPriority w:val="99"/>
    <w:rsid w:val="008B5440"/>
    <w:pPr>
      <w:widowControl w:val="0"/>
      <w:autoSpaceDE w:val="0"/>
      <w:autoSpaceDN w:val="0"/>
      <w:adjustRightInd w:val="0"/>
    </w:pPr>
    <w:rPr>
      <w:rFonts w:ascii="Courier New" w:hAnsi="Courier New" w:cs="Courier New"/>
      <w:sz w:val="20"/>
      <w:szCs w:val="20"/>
    </w:rPr>
  </w:style>
  <w:style w:type="character" w:customStyle="1" w:styleId="ConsNonformat0">
    <w:name w:val="ConsNonformat Знак"/>
    <w:basedOn w:val="DefaultParagraphFont"/>
    <w:link w:val="ConsNonformat"/>
    <w:uiPriority w:val="99"/>
    <w:locked/>
    <w:rsid w:val="008B5440"/>
    <w:rPr>
      <w:rFonts w:ascii="Courier New" w:hAnsi="Courier New" w:cs="Courier New"/>
      <w:lang w:val="ru-RU" w:eastAsia="ru-RU" w:bidi="ar-SA"/>
    </w:rPr>
  </w:style>
  <w:style w:type="paragraph" w:customStyle="1" w:styleId="doktekstj">
    <w:name w:val="doktekstj"/>
    <w:basedOn w:val="Normal"/>
    <w:uiPriority w:val="99"/>
    <w:rsid w:val="004C0F05"/>
    <w:pPr>
      <w:spacing w:before="100" w:beforeAutospacing="1" w:after="100" w:afterAutospacing="1"/>
    </w:pPr>
  </w:style>
  <w:style w:type="paragraph" w:styleId="FootnoteText">
    <w:name w:val="footnote text"/>
    <w:basedOn w:val="Normal"/>
    <w:link w:val="FootnoteTextChar"/>
    <w:uiPriority w:val="99"/>
    <w:semiHidden/>
    <w:locked/>
    <w:rsid w:val="00407D96"/>
    <w:rPr>
      <w:sz w:val="20"/>
      <w:szCs w:val="20"/>
    </w:rPr>
  </w:style>
  <w:style w:type="character" w:customStyle="1" w:styleId="FootnoteTextChar">
    <w:name w:val="Footnote Text Char"/>
    <w:basedOn w:val="DefaultParagraphFont"/>
    <w:link w:val="FootnoteText"/>
    <w:uiPriority w:val="99"/>
    <w:semiHidden/>
    <w:locked/>
    <w:rsid w:val="00407D96"/>
    <w:rPr>
      <w:rFonts w:cs="Times New Roman"/>
    </w:rPr>
  </w:style>
  <w:style w:type="character" w:styleId="FootnoteReference">
    <w:name w:val="footnote reference"/>
    <w:basedOn w:val="DefaultParagraphFont"/>
    <w:uiPriority w:val="99"/>
    <w:semiHidden/>
    <w:locked/>
    <w:rsid w:val="00407D96"/>
    <w:rPr>
      <w:rFonts w:cs="Times New Roman"/>
      <w:vertAlign w:val="superscript"/>
    </w:rPr>
  </w:style>
  <w:style w:type="character" w:customStyle="1" w:styleId="a6">
    <w:name w:val="Текст сноски Знак"/>
    <w:basedOn w:val="DefaultParagraphFont"/>
    <w:uiPriority w:val="99"/>
    <w:rsid w:val="00D626FD"/>
    <w:rPr>
      <w:rFonts w:cs="Times New Roman"/>
    </w:rPr>
  </w:style>
  <w:style w:type="paragraph" w:styleId="Caption">
    <w:name w:val="caption"/>
    <w:basedOn w:val="Normal"/>
    <w:next w:val="Normal"/>
    <w:uiPriority w:val="99"/>
    <w:qFormat/>
    <w:rsid w:val="00D626FD"/>
    <w:pPr>
      <w:jc w:val="center"/>
    </w:pPr>
    <w:rPr>
      <w:rFonts w:ascii="Calibri" w:hAnsi="Calibri"/>
      <w:b/>
      <w:bCs/>
      <w:sz w:val="20"/>
      <w:szCs w:val="20"/>
    </w:rPr>
  </w:style>
  <w:style w:type="paragraph" w:customStyle="1" w:styleId="a7">
    <w:name w:val="Акты"/>
    <w:basedOn w:val="Normal"/>
    <w:link w:val="a8"/>
    <w:uiPriority w:val="99"/>
    <w:rsid w:val="00D626FD"/>
    <w:pPr>
      <w:ind w:firstLine="709"/>
      <w:jc w:val="both"/>
    </w:pPr>
    <w:rPr>
      <w:sz w:val="28"/>
      <w:szCs w:val="28"/>
    </w:rPr>
  </w:style>
  <w:style w:type="character" w:customStyle="1" w:styleId="a8">
    <w:name w:val="Акты Знак"/>
    <w:basedOn w:val="DefaultParagraphFont"/>
    <w:link w:val="a7"/>
    <w:uiPriority w:val="99"/>
    <w:locked/>
    <w:rsid w:val="00D626FD"/>
    <w:rPr>
      <w:rFonts w:cs="Times New Roman"/>
      <w:sz w:val="28"/>
      <w:szCs w:val="28"/>
      <w:lang w:val="ru-RU" w:eastAsia="ru-RU" w:bidi="ar-SA"/>
    </w:rPr>
  </w:style>
  <w:style w:type="paragraph" w:customStyle="1" w:styleId="a50">
    <w:name w:val="a5"/>
    <w:basedOn w:val="Normal"/>
    <w:uiPriority w:val="99"/>
    <w:rsid w:val="008752D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571425415">
      <w:marLeft w:val="0"/>
      <w:marRight w:val="0"/>
      <w:marTop w:val="0"/>
      <w:marBottom w:val="0"/>
      <w:divBdr>
        <w:top w:val="none" w:sz="0" w:space="0" w:color="auto"/>
        <w:left w:val="none" w:sz="0" w:space="0" w:color="auto"/>
        <w:bottom w:val="none" w:sz="0" w:space="0" w:color="auto"/>
        <w:right w:val="none" w:sz="0" w:space="0" w:color="auto"/>
      </w:divBdr>
    </w:div>
    <w:div w:id="1571425416">
      <w:marLeft w:val="0"/>
      <w:marRight w:val="0"/>
      <w:marTop w:val="0"/>
      <w:marBottom w:val="0"/>
      <w:divBdr>
        <w:top w:val="none" w:sz="0" w:space="0" w:color="auto"/>
        <w:left w:val="none" w:sz="0" w:space="0" w:color="auto"/>
        <w:bottom w:val="none" w:sz="0" w:space="0" w:color="auto"/>
        <w:right w:val="none" w:sz="0" w:space="0" w:color="auto"/>
      </w:divBdr>
    </w:div>
    <w:div w:id="1571425418">
      <w:marLeft w:val="0"/>
      <w:marRight w:val="0"/>
      <w:marTop w:val="0"/>
      <w:marBottom w:val="0"/>
      <w:divBdr>
        <w:top w:val="none" w:sz="0" w:space="0" w:color="auto"/>
        <w:left w:val="none" w:sz="0" w:space="0" w:color="auto"/>
        <w:bottom w:val="none" w:sz="0" w:space="0" w:color="auto"/>
        <w:right w:val="none" w:sz="0" w:space="0" w:color="auto"/>
      </w:divBdr>
    </w:div>
    <w:div w:id="1571425419">
      <w:marLeft w:val="0"/>
      <w:marRight w:val="0"/>
      <w:marTop w:val="0"/>
      <w:marBottom w:val="0"/>
      <w:divBdr>
        <w:top w:val="none" w:sz="0" w:space="0" w:color="auto"/>
        <w:left w:val="none" w:sz="0" w:space="0" w:color="auto"/>
        <w:bottom w:val="none" w:sz="0" w:space="0" w:color="auto"/>
        <w:right w:val="none" w:sz="0" w:space="0" w:color="auto"/>
      </w:divBdr>
    </w:div>
    <w:div w:id="1571425420">
      <w:marLeft w:val="0"/>
      <w:marRight w:val="0"/>
      <w:marTop w:val="0"/>
      <w:marBottom w:val="0"/>
      <w:divBdr>
        <w:top w:val="none" w:sz="0" w:space="0" w:color="auto"/>
        <w:left w:val="none" w:sz="0" w:space="0" w:color="auto"/>
        <w:bottom w:val="none" w:sz="0" w:space="0" w:color="auto"/>
        <w:right w:val="none" w:sz="0" w:space="0" w:color="auto"/>
      </w:divBdr>
    </w:div>
    <w:div w:id="1571425421">
      <w:marLeft w:val="0"/>
      <w:marRight w:val="0"/>
      <w:marTop w:val="0"/>
      <w:marBottom w:val="0"/>
      <w:divBdr>
        <w:top w:val="none" w:sz="0" w:space="0" w:color="auto"/>
        <w:left w:val="none" w:sz="0" w:space="0" w:color="auto"/>
        <w:bottom w:val="none" w:sz="0" w:space="0" w:color="auto"/>
        <w:right w:val="none" w:sz="0" w:space="0" w:color="auto"/>
      </w:divBdr>
    </w:div>
    <w:div w:id="1571425422">
      <w:marLeft w:val="0"/>
      <w:marRight w:val="0"/>
      <w:marTop w:val="0"/>
      <w:marBottom w:val="0"/>
      <w:divBdr>
        <w:top w:val="none" w:sz="0" w:space="0" w:color="auto"/>
        <w:left w:val="none" w:sz="0" w:space="0" w:color="auto"/>
        <w:bottom w:val="none" w:sz="0" w:space="0" w:color="auto"/>
        <w:right w:val="none" w:sz="0" w:space="0" w:color="auto"/>
      </w:divBdr>
    </w:div>
    <w:div w:id="1571425423">
      <w:marLeft w:val="0"/>
      <w:marRight w:val="0"/>
      <w:marTop w:val="0"/>
      <w:marBottom w:val="0"/>
      <w:divBdr>
        <w:top w:val="none" w:sz="0" w:space="0" w:color="auto"/>
        <w:left w:val="none" w:sz="0" w:space="0" w:color="auto"/>
        <w:bottom w:val="none" w:sz="0" w:space="0" w:color="auto"/>
        <w:right w:val="none" w:sz="0" w:space="0" w:color="auto"/>
      </w:divBdr>
    </w:div>
    <w:div w:id="1571425425">
      <w:marLeft w:val="0"/>
      <w:marRight w:val="0"/>
      <w:marTop w:val="0"/>
      <w:marBottom w:val="0"/>
      <w:divBdr>
        <w:top w:val="none" w:sz="0" w:space="0" w:color="auto"/>
        <w:left w:val="none" w:sz="0" w:space="0" w:color="auto"/>
        <w:bottom w:val="none" w:sz="0" w:space="0" w:color="auto"/>
        <w:right w:val="none" w:sz="0" w:space="0" w:color="auto"/>
      </w:divBdr>
    </w:div>
    <w:div w:id="1571425426">
      <w:marLeft w:val="0"/>
      <w:marRight w:val="0"/>
      <w:marTop w:val="0"/>
      <w:marBottom w:val="0"/>
      <w:divBdr>
        <w:top w:val="none" w:sz="0" w:space="0" w:color="auto"/>
        <w:left w:val="none" w:sz="0" w:space="0" w:color="auto"/>
        <w:bottom w:val="none" w:sz="0" w:space="0" w:color="auto"/>
        <w:right w:val="none" w:sz="0" w:space="0" w:color="auto"/>
      </w:divBdr>
    </w:div>
    <w:div w:id="1571425427">
      <w:marLeft w:val="0"/>
      <w:marRight w:val="0"/>
      <w:marTop w:val="0"/>
      <w:marBottom w:val="0"/>
      <w:divBdr>
        <w:top w:val="none" w:sz="0" w:space="0" w:color="auto"/>
        <w:left w:val="none" w:sz="0" w:space="0" w:color="auto"/>
        <w:bottom w:val="none" w:sz="0" w:space="0" w:color="auto"/>
        <w:right w:val="none" w:sz="0" w:space="0" w:color="auto"/>
      </w:divBdr>
    </w:div>
    <w:div w:id="1571425428">
      <w:marLeft w:val="0"/>
      <w:marRight w:val="0"/>
      <w:marTop w:val="0"/>
      <w:marBottom w:val="0"/>
      <w:divBdr>
        <w:top w:val="none" w:sz="0" w:space="0" w:color="auto"/>
        <w:left w:val="none" w:sz="0" w:space="0" w:color="auto"/>
        <w:bottom w:val="none" w:sz="0" w:space="0" w:color="auto"/>
        <w:right w:val="none" w:sz="0" w:space="0" w:color="auto"/>
      </w:divBdr>
    </w:div>
    <w:div w:id="1571425430">
      <w:marLeft w:val="0"/>
      <w:marRight w:val="0"/>
      <w:marTop w:val="0"/>
      <w:marBottom w:val="0"/>
      <w:divBdr>
        <w:top w:val="none" w:sz="0" w:space="0" w:color="auto"/>
        <w:left w:val="none" w:sz="0" w:space="0" w:color="auto"/>
        <w:bottom w:val="none" w:sz="0" w:space="0" w:color="auto"/>
        <w:right w:val="none" w:sz="0" w:space="0" w:color="auto"/>
      </w:divBdr>
    </w:div>
    <w:div w:id="1571425431">
      <w:marLeft w:val="0"/>
      <w:marRight w:val="0"/>
      <w:marTop w:val="0"/>
      <w:marBottom w:val="0"/>
      <w:divBdr>
        <w:top w:val="none" w:sz="0" w:space="0" w:color="auto"/>
        <w:left w:val="none" w:sz="0" w:space="0" w:color="auto"/>
        <w:bottom w:val="none" w:sz="0" w:space="0" w:color="auto"/>
        <w:right w:val="none" w:sz="0" w:space="0" w:color="auto"/>
      </w:divBdr>
    </w:div>
    <w:div w:id="1571425432">
      <w:marLeft w:val="0"/>
      <w:marRight w:val="0"/>
      <w:marTop w:val="0"/>
      <w:marBottom w:val="0"/>
      <w:divBdr>
        <w:top w:val="none" w:sz="0" w:space="0" w:color="auto"/>
        <w:left w:val="none" w:sz="0" w:space="0" w:color="auto"/>
        <w:bottom w:val="none" w:sz="0" w:space="0" w:color="auto"/>
        <w:right w:val="none" w:sz="0" w:space="0" w:color="auto"/>
      </w:divBdr>
    </w:div>
    <w:div w:id="1571425433">
      <w:marLeft w:val="0"/>
      <w:marRight w:val="0"/>
      <w:marTop w:val="0"/>
      <w:marBottom w:val="0"/>
      <w:divBdr>
        <w:top w:val="none" w:sz="0" w:space="0" w:color="auto"/>
        <w:left w:val="none" w:sz="0" w:space="0" w:color="auto"/>
        <w:bottom w:val="none" w:sz="0" w:space="0" w:color="auto"/>
        <w:right w:val="none" w:sz="0" w:space="0" w:color="auto"/>
      </w:divBdr>
    </w:div>
    <w:div w:id="1571425434">
      <w:marLeft w:val="0"/>
      <w:marRight w:val="0"/>
      <w:marTop w:val="0"/>
      <w:marBottom w:val="0"/>
      <w:divBdr>
        <w:top w:val="none" w:sz="0" w:space="0" w:color="auto"/>
        <w:left w:val="none" w:sz="0" w:space="0" w:color="auto"/>
        <w:bottom w:val="none" w:sz="0" w:space="0" w:color="auto"/>
        <w:right w:val="none" w:sz="0" w:space="0" w:color="auto"/>
      </w:divBdr>
    </w:div>
    <w:div w:id="1571425435">
      <w:marLeft w:val="0"/>
      <w:marRight w:val="0"/>
      <w:marTop w:val="0"/>
      <w:marBottom w:val="0"/>
      <w:divBdr>
        <w:top w:val="none" w:sz="0" w:space="0" w:color="auto"/>
        <w:left w:val="none" w:sz="0" w:space="0" w:color="auto"/>
        <w:bottom w:val="none" w:sz="0" w:space="0" w:color="auto"/>
        <w:right w:val="none" w:sz="0" w:space="0" w:color="auto"/>
      </w:divBdr>
    </w:div>
    <w:div w:id="1571425436">
      <w:marLeft w:val="0"/>
      <w:marRight w:val="0"/>
      <w:marTop w:val="0"/>
      <w:marBottom w:val="0"/>
      <w:divBdr>
        <w:top w:val="none" w:sz="0" w:space="0" w:color="auto"/>
        <w:left w:val="none" w:sz="0" w:space="0" w:color="auto"/>
        <w:bottom w:val="none" w:sz="0" w:space="0" w:color="auto"/>
        <w:right w:val="none" w:sz="0" w:space="0" w:color="auto"/>
      </w:divBdr>
    </w:div>
    <w:div w:id="1571425437">
      <w:marLeft w:val="0"/>
      <w:marRight w:val="0"/>
      <w:marTop w:val="0"/>
      <w:marBottom w:val="0"/>
      <w:divBdr>
        <w:top w:val="none" w:sz="0" w:space="0" w:color="auto"/>
        <w:left w:val="none" w:sz="0" w:space="0" w:color="auto"/>
        <w:bottom w:val="none" w:sz="0" w:space="0" w:color="auto"/>
        <w:right w:val="none" w:sz="0" w:space="0" w:color="auto"/>
      </w:divBdr>
    </w:div>
    <w:div w:id="1571425438">
      <w:marLeft w:val="0"/>
      <w:marRight w:val="0"/>
      <w:marTop w:val="0"/>
      <w:marBottom w:val="0"/>
      <w:divBdr>
        <w:top w:val="none" w:sz="0" w:space="0" w:color="auto"/>
        <w:left w:val="none" w:sz="0" w:space="0" w:color="auto"/>
        <w:bottom w:val="none" w:sz="0" w:space="0" w:color="auto"/>
        <w:right w:val="none" w:sz="0" w:space="0" w:color="auto"/>
      </w:divBdr>
    </w:div>
    <w:div w:id="1571425439">
      <w:marLeft w:val="0"/>
      <w:marRight w:val="0"/>
      <w:marTop w:val="0"/>
      <w:marBottom w:val="0"/>
      <w:divBdr>
        <w:top w:val="none" w:sz="0" w:space="0" w:color="auto"/>
        <w:left w:val="none" w:sz="0" w:space="0" w:color="auto"/>
        <w:bottom w:val="none" w:sz="0" w:space="0" w:color="auto"/>
        <w:right w:val="none" w:sz="0" w:space="0" w:color="auto"/>
      </w:divBdr>
    </w:div>
    <w:div w:id="1571425440">
      <w:marLeft w:val="0"/>
      <w:marRight w:val="0"/>
      <w:marTop w:val="0"/>
      <w:marBottom w:val="0"/>
      <w:divBdr>
        <w:top w:val="none" w:sz="0" w:space="0" w:color="auto"/>
        <w:left w:val="none" w:sz="0" w:space="0" w:color="auto"/>
        <w:bottom w:val="none" w:sz="0" w:space="0" w:color="auto"/>
        <w:right w:val="none" w:sz="0" w:space="0" w:color="auto"/>
      </w:divBdr>
    </w:div>
    <w:div w:id="1571425441">
      <w:marLeft w:val="0"/>
      <w:marRight w:val="0"/>
      <w:marTop w:val="0"/>
      <w:marBottom w:val="0"/>
      <w:divBdr>
        <w:top w:val="none" w:sz="0" w:space="0" w:color="auto"/>
        <w:left w:val="none" w:sz="0" w:space="0" w:color="auto"/>
        <w:bottom w:val="none" w:sz="0" w:space="0" w:color="auto"/>
        <w:right w:val="none" w:sz="0" w:space="0" w:color="auto"/>
      </w:divBdr>
    </w:div>
    <w:div w:id="1571425442">
      <w:marLeft w:val="0"/>
      <w:marRight w:val="0"/>
      <w:marTop w:val="0"/>
      <w:marBottom w:val="0"/>
      <w:divBdr>
        <w:top w:val="none" w:sz="0" w:space="0" w:color="auto"/>
        <w:left w:val="none" w:sz="0" w:space="0" w:color="auto"/>
        <w:bottom w:val="none" w:sz="0" w:space="0" w:color="auto"/>
        <w:right w:val="none" w:sz="0" w:space="0" w:color="auto"/>
      </w:divBdr>
    </w:div>
    <w:div w:id="1571425443">
      <w:marLeft w:val="0"/>
      <w:marRight w:val="0"/>
      <w:marTop w:val="0"/>
      <w:marBottom w:val="0"/>
      <w:divBdr>
        <w:top w:val="none" w:sz="0" w:space="0" w:color="auto"/>
        <w:left w:val="none" w:sz="0" w:space="0" w:color="auto"/>
        <w:bottom w:val="none" w:sz="0" w:space="0" w:color="auto"/>
        <w:right w:val="none" w:sz="0" w:space="0" w:color="auto"/>
      </w:divBdr>
    </w:div>
    <w:div w:id="1571425444">
      <w:marLeft w:val="0"/>
      <w:marRight w:val="0"/>
      <w:marTop w:val="0"/>
      <w:marBottom w:val="0"/>
      <w:divBdr>
        <w:top w:val="none" w:sz="0" w:space="0" w:color="auto"/>
        <w:left w:val="none" w:sz="0" w:space="0" w:color="auto"/>
        <w:bottom w:val="none" w:sz="0" w:space="0" w:color="auto"/>
        <w:right w:val="none" w:sz="0" w:space="0" w:color="auto"/>
      </w:divBdr>
    </w:div>
    <w:div w:id="1571425445">
      <w:marLeft w:val="0"/>
      <w:marRight w:val="0"/>
      <w:marTop w:val="0"/>
      <w:marBottom w:val="0"/>
      <w:divBdr>
        <w:top w:val="none" w:sz="0" w:space="0" w:color="auto"/>
        <w:left w:val="none" w:sz="0" w:space="0" w:color="auto"/>
        <w:bottom w:val="none" w:sz="0" w:space="0" w:color="auto"/>
        <w:right w:val="none" w:sz="0" w:space="0" w:color="auto"/>
      </w:divBdr>
    </w:div>
    <w:div w:id="1571425446">
      <w:marLeft w:val="0"/>
      <w:marRight w:val="0"/>
      <w:marTop w:val="0"/>
      <w:marBottom w:val="0"/>
      <w:divBdr>
        <w:top w:val="none" w:sz="0" w:space="0" w:color="auto"/>
        <w:left w:val="none" w:sz="0" w:space="0" w:color="auto"/>
        <w:bottom w:val="none" w:sz="0" w:space="0" w:color="auto"/>
        <w:right w:val="none" w:sz="0" w:space="0" w:color="auto"/>
      </w:divBdr>
    </w:div>
    <w:div w:id="1571425447">
      <w:marLeft w:val="0"/>
      <w:marRight w:val="0"/>
      <w:marTop w:val="0"/>
      <w:marBottom w:val="0"/>
      <w:divBdr>
        <w:top w:val="none" w:sz="0" w:space="0" w:color="auto"/>
        <w:left w:val="none" w:sz="0" w:space="0" w:color="auto"/>
        <w:bottom w:val="none" w:sz="0" w:space="0" w:color="auto"/>
        <w:right w:val="none" w:sz="0" w:space="0" w:color="auto"/>
      </w:divBdr>
    </w:div>
    <w:div w:id="1571425448">
      <w:marLeft w:val="0"/>
      <w:marRight w:val="0"/>
      <w:marTop w:val="0"/>
      <w:marBottom w:val="0"/>
      <w:divBdr>
        <w:top w:val="none" w:sz="0" w:space="0" w:color="auto"/>
        <w:left w:val="none" w:sz="0" w:space="0" w:color="auto"/>
        <w:bottom w:val="none" w:sz="0" w:space="0" w:color="auto"/>
        <w:right w:val="none" w:sz="0" w:space="0" w:color="auto"/>
      </w:divBdr>
    </w:div>
    <w:div w:id="1571425449">
      <w:marLeft w:val="0"/>
      <w:marRight w:val="0"/>
      <w:marTop w:val="0"/>
      <w:marBottom w:val="0"/>
      <w:divBdr>
        <w:top w:val="none" w:sz="0" w:space="0" w:color="auto"/>
        <w:left w:val="none" w:sz="0" w:space="0" w:color="auto"/>
        <w:bottom w:val="none" w:sz="0" w:space="0" w:color="auto"/>
        <w:right w:val="none" w:sz="0" w:space="0" w:color="auto"/>
      </w:divBdr>
    </w:div>
    <w:div w:id="1571425450">
      <w:marLeft w:val="0"/>
      <w:marRight w:val="0"/>
      <w:marTop w:val="0"/>
      <w:marBottom w:val="0"/>
      <w:divBdr>
        <w:top w:val="none" w:sz="0" w:space="0" w:color="auto"/>
        <w:left w:val="none" w:sz="0" w:space="0" w:color="auto"/>
        <w:bottom w:val="none" w:sz="0" w:space="0" w:color="auto"/>
        <w:right w:val="none" w:sz="0" w:space="0" w:color="auto"/>
      </w:divBdr>
    </w:div>
    <w:div w:id="1571425451">
      <w:marLeft w:val="0"/>
      <w:marRight w:val="0"/>
      <w:marTop w:val="0"/>
      <w:marBottom w:val="0"/>
      <w:divBdr>
        <w:top w:val="none" w:sz="0" w:space="0" w:color="auto"/>
        <w:left w:val="none" w:sz="0" w:space="0" w:color="auto"/>
        <w:bottom w:val="none" w:sz="0" w:space="0" w:color="auto"/>
        <w:right w:val="none" w:sz="0" w:space="0" w:color="auto"/>
      </w:divBdr>
    </w:div>
    <w:div w:id="1571425452">
      <w:marLeft w:val="0"/>
      <w:marRight w:val="0"/>
      <w:marTop w:val="0"/>
      <w:marBottom w:val="0"/>
      <w:divBdr>
        <w:top w:val="none" w:sz="0" w:space="0" w:color="auto"/>
        <w:left w:val="none" w:sz="0" w:space="0" w:color="auto"/>
        <w:bottom w:val="none" w:sz="0" w:space="0" w:color="auto"/>
        <w:right w:val="none" w:sz="0" w:space="0" w:color="auto"/>
      </w:divBdr>
      <w:divsChild>
        <w:div w:id="1571425417">
          <w:marLeft w:val="0"/>
          <w:marRight w:val="0"/>
          <w:marTop w:val="0"/>
          <w:marBottom w:val="0"/>
          <w:divBdr>
            <w:top w:val="none" w:sz="0" w:space="0" w:color="auto"/>
            <w:left w:val="none" w:sz="0" w:space="0" w:color="auto"/>
            <w:bottom w:val="none" w:sz="0" w:space="0" w:color="auto"/>
            <w:right w:val="none" w:sz="0" w:space="0" w:color="auto"/>
          </w:divBdr>
        </w:div>
        <w:div w:id="1571425424">
          <w:marLeft w:val="168"/>
          <w:marRight w:val="0"/>
          <w:marTop w:val="360"/>
          <w:marBottom w:val="0"/>
          <w:divBdr>
            <w:top w:val="single" w:sz="4" w:space="0" w:color="C70202"/>
            <w:left w:val="none" w:sz="0" w:space="0" w:color="auto"/>
            <w:bottom w:val="none" w:sz="0" w:space="0" w:color="auto"/>
            <w:right w:val="none" w:sz="0" w:space="0" w:color="auto"/>
          </w:divBdr>
        </w:div>
        <w:div w:id="1571425429">
          <w:marLeft w:val="0"/>
          <w:marRight w:val="0"/>
          <w:marTop w:val="0"/>
          <w:marBottom w:val="0"/>
          <w:divBdr>
            <w:top w:val="none" w:sz="0" w:space="0" w:color="auto"/>
            <w:left w:val="none" w:sz="0" w:space="0" w:color="auto"/>
            <w:bottom w:val="none" w:sz="0" w:space="0" w:color="auto"/>
            <w:right w:val="none" w:sz="0" w:space="0" w:color="auto"/>
          </w:divBdr>
        </w:div>
        <w:div w:id="1571425453">
          <w:marLeft w:val="0"/>
          <w:marRight w:val="0"/>
          <w:marTop w:val="0"/>
          <w:marBottom w:val="0"/>
          <w:divBdr>
            <w:top w:val="none" w:sz="0" w:space="0" w:color="auto"/>
            <w:left w:val="none" w:sz="0" w:space="0" w:color="auto"/>
            <w:bottom w:val="none" w:sz="0" w:space="0" w:color="auto"/>
            <w:right w:val="none" w:sz="0" w:space="0" w:color="auto"/>
          </w:divBdr>
        </w:div>
        <w:div w:id="1571425454">
          <w:marLeft w:val="0"/>
          <w:marRight w:val="0"/>
          <w:marTop w:val="0"/>
          <w:marBottom w:val="0"/>
          <w:divBdr>
            <w:top w:val="none" w:sz="0" w:space="0" w:color="auto"/>
            <w:left w:val="none" w:sz="0" w:space="0" w:color="auto"/>
            <w:bottom w:val="none" w:sz="0" w:space="0" w:color="auto"/>
            <w:right w:val="none" w:sz="0" w:space="0" w:color="auto"/>
          </w:divBdr>
          <w:divsChild>
            <w:div w:id="1571425598">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571425455">
      <w:marLeft w:val="0"/>
      <w:marRight w:val="0"/>
      <w:marTop w:val="0"/>
      <w:marBottom w:val="0"/>
      <w:divBdr>
        <w:top w:val="none" w:sz="0" w:space="0" w:color="auto"/>
        <w:left w:val="none" w:sz="0" w:space="0" w:color="auto"/>
        <w:bottom w:val="none" w:sz="0" w:space="0" w:color="auto"/>
        <w:right w:val="none" w:sz="0" w:space="0" w:color="auto"/>
      </w:divBdr>
    </w:div>
    <w:div w:id="1571425456">
      <w:marLeft w:val="0"/>
      <w:marRight w:val="0"/>
      <w:marTop w:val="0"/>
      <w:marBottom w:val="0"/>
      <w:divBdr>
        <w:top w:val="none" w:sz="0" w:space="0" w:color="auto"/>
        <w:left w:val="none" w:sz="0" w:space="0" w:color="auto"/>
        <w:bottom w:val="none" w:sz="0" w:space="0" w:color="auto"/>
        <w:right w:val="none" w:sz="0" w:space="0" w:color="auto"/>
      </w:divBdr>
    </w:div>
    <w:div w:id="1571425457">
      <w:marLeft w:val="0"/>
      <w:marRight w:val="0"/>
      <w:marTop w:val="0"/>
      <w:marBottom w:val="0"/>
      <w:divBdr>
        <w:top w:val="none" w:sz="0" w:space="0" w:color="auto"/>
        <w:left w:val="none" w:sz="0" w:space="0" w:color="auto"/>
        <w:bottom w:val="none" w:sz="0" w:space="0" w:color="auto"/>
        <w:right w:val="none" w:sz="0" w:space="0" w:color="auto"/>
      </w:divBdr>
    </w:div>
    <w:div w:id="1571425458">
      <w:marLeft w:val="0"/>
      <w:marRight w:val="0"/>
      <w:marTop w:val="0"/>
      <w:marBottom w:val="0"/>
      <w:divBdr>
        <w:top w:val="none" w:sz="0" w:space="0" w:color="auto"/>
        <w:left w:val="none" w:sz="0" w:space="0" w:color="auto"/>
        <w:bottom w:val="none" w:sz="0" w:space="0" w:color="auto"/>
        <w:right w:val="none" w:sz="0" w:space="0" w:color="auto"/>
      </w:divBdr>
    </w:div>
    <w:div w:id="1571425459">
      <w:marLeft w:val="0"/>
      <w:marRight w:val="0"/>
      <w:marTop w:val="0"/>
      <w:marBottom w:val="0"/>
      <w:divBdr>
        <w:top w:val="none" w:sz="0" w:space="0" w:color="auto"/>
        <w:left w:val="none" w:sz="0" w:space="0" w:color="auto"/>
        <w:bottom w:val="none" w:sz="0" w:space="0" w:color="auto"/>
        <w:right w:val="none" w:sz="0" w:space="0" w:color="auto"/>
      </w:divBdr>
    </w:div>
    <w:div w:id="1571425460">
      <w:marLeft w:val="0"/>
      <w:marRight w:val="0"/>
      <w:marTop w:val="0"/>
      <w:marBottom w:val="0"/>
      <w:divBdr>
        <w:top w:val="none" w:sz="0" w:space="0" w:color="auto"/>
        <w:left w:val="none" w:sz="0" w:space="0" w:color="auto"/>
        <w:bottom w:val="none" w:sz="0" w:space="0" w:color="auto"/>
        <w:right w:val="none" w:sz="0" w:space="0" w:color="auto"/>
      </w:divBdr>
    </w:div>
    <w:div w:id="1571425461">
      <w:marLeft w:val="0"/>
      <w:marRight w:val="0"/>
      <w:marTop w:val="0"/>
      <w:marBottom w:val="0"/>
      <w:divBdr>
        <w:top w:val="none" w:sz="0" w:space="0" w:color="auto"/>
        <w:left w:val="none" w:sz="0" w:space="0" w:color="auto"/>
        <w:bottom w:val="none" w:sz="0" w:space="0" w:color="auto"/>
        <w:right w:val="none" w:sz="0" w:space="0" w:color="auto"/>
      </w:divBdr>
    </w:div>
    <w:div w:id="1571425462">
      <w:marLeft w:val="0"/>
      <w:marRight w:val="0"/>
      <w:marTop w:val="0"/>
      <w:marBottom w:val="0"/>
      <w:divBdr>
        <w:top w:val="none" w:sz="0" w:space="0" w:color="auto"/>
        <w:left w:val="none" w:sz="0" w:space="0" w:color="auto"/>
        <w:bottom w:val="none" w:sz="0" w:space="0" w:color="auto"/>
        <w:right w:val="none" w:sz="0" w:space="0" w:color="auto"/>
      </w:divBdr>
    </w:div>
    <w:div w:id="1571425463">
      <w:marLeft w:val="0"/>
      <w:marRight w:val="0"/>
      <w:marTop w:val="0"/>
      <w:marBottom w:val="0"/>
      <w:divBdr>
        <w:top w:val="none" w:sz="0" w:space="0" w:color="auto"/>
        <w:left w:val="none" w:sz="0" w:space="0" w:color="auto"/>
        <w:bottom w:val="none" w:sz="0" w:space="0" w:color="auto"/>
        <w:right w:val="none" w:sz="0" w:space="0" w:color="auto"/>
      </w:divBdr>
    </w:div>
    <w:div w:id="1571425464">
      <w:marLeft w:val="0"/>
      <w:marRight w:val="0"/>
      <w:marTop w:val="0"/>
      <w:marBottom w:val="0"/>
      <w:divBdr>
        <w:top w:val="none" w:sz="0" w:space="0" w:color="auto"/>
        <w:left w:val="none" w:sz="0" w:space="0" w:color="auto"/>
        <w:bottom w:val="none" w:sz="0" w:space="0" w:color="auto"/>
        <w:right w:val="none" w:sz="0" w:space="0" w:color="auto"/>
      </w:divBdr>
    </w:div>
    <w:div w:id="1571425465">
      <w:marLeft w:val="0"/>
      <w:marRight w:val="0"/>
      <w:marTop w:val="0"/>
      <w:marBottom w:val="0"/>
      <w:divBdr>
        <w:top w:val="none" w:sz="0" w:space="0" w:color="auto"/>
        <w:left w:val="none" w:sz="0" w:space="0" w:color="auto"/>
        <w:bottom w:val="none" w:sz="0" w:space="0" w:color="auto"/>
        <w:right w:val="none" w:sz="0" w:space="0" w:color="auto"/>
      </w:divBdr>
    </w:div>
    <w:div w:id="1571425466">
      <w:marLeft w:val="0"/>
      <w:marRight w:val="0"/>
      <w:marTop w:val="0"/>
      <w:marBottom w:val="0"/>
      <w:divBdr>
        <w:top w:val="none" w:sz="0" w:space="0" w:color="auto"/>
        <w:left w:val="none" w:sz="0" w:space="0" w:color="auto"/>
        <w:bottom w:val="none" w:sz="0" w:space="0" w:color="auto"/>
        <w:right w:val="none" w:sz="0" w:space="0" w:color="auto"/>
      </w:divBdr>
    </w:div>
    <w:div w:id="1571425467">
      <w:marLeft w:val="0"/>
      <w:marRight w:val="0"/>
      <w:marTop w:val="0"/>
      <w:marBottom w:val="0"/>
      <w:divBdr>
        <w:top w:val="none" w:sz="0" w:space="0" w:color="auto"/>
        <w:left w:val="none" w:sz="0" w:space="0" w:color="auto"/>
        <w:bottom w:val="none" w:sz="0" w:space="0" w:color="auto"/>
        <w:right w:val="none" w:sz="0" w:space="0" w:color="auto"/>
      </w:divBdr>
    </w:div>
    <w:div w:id="1571425468">
      <w:marLeft w:val="0"/>
      <w:marRight w:val="0"/>
      <w:marTop w:val="0"/>
      <w:marBottom w:val="0"/>
      <w:divBdr>
        <w:top w:val="none" w:sz="0" w:space="0" w:color="auto"/>
        <w:left w:val="none" w:sz="0" w:space="0" w:color="auto"/>
        <w:bottom w:val="none" w:sz="0" w:space="0" w:color="auto"/>
        <w:right w:val="none" w:sz="0" w:space="0" w:color="auto"/>
      </w:divBdr>
    </w:div>
    <w:div w:id="1571425470">
      <w:marLeft w:val="0"/>
      <w:marRight w:val="0"/>
      <w:marTop w:val="0"/>
      <w:marBottom w:val="0"/>
      <w:divBdr>
        <w:top w:val="none" w:sz="0" w:space="0" w:color="auto"/>
        <w:left w:val="none" w:sz="0" w:space="0" w:color="auto"/>
        <w:bottom w:val="none" w:sz="0" w:space="0" w:color="auto"/>
        <w:right w:val="none" w:sz="0" w:space="0" w:color="auto"/>
      </w:divBdr>
    </w:div>
    <w:div w:id="1571425471">
      <w:marLeft w:val="0"/>
      <w:marRight w:val="0"/>
      <w:marTop w:val="0"/>
      <w:marBottom w:val="0"/>
      <w:divBdr>
        <w:top w:val="none" w:sz="0" w:space="0" w:color="auto"/>
        <w:left w:val="none" w:sz="0" w:space="0" w:color="auto"/>
        <w:bottom w:val="none" w:sz="0" w:space="0" w:color="auto"/>
        <w:right w:val="none" w:sz="0" w:space="0" w:color="auto"/>
      </w:divBdr>
    </w:div>
    <w:div w:id="1571425472">
      <w:marLeft w:val="0"/>
      <w:marRight w:val="0"/>
      <w:marTop w:val="0"/>
      <w:marBottom w:val="0"/>
      <w:divBdr>
        <w:top w:val="none" w:sz="0" w:space="0" w:color="auto"/>
        <w:left w:val="none" w:sz="0" w:space="0" w:color="auto"/>
        <w:bottom w:val="none" w:sz="0" w:space="0" w:color="auto"/>
        <w:right w:val="none" w:sz="0" w:space="0" w:color="auto"/>
      </w:divBdr>
    </w:div>
    <w:div w:id="1571425473">
      <w:marLeft w:val="0"/>
      <w:marRight w:val="0"/>
      <w:marTop w:val="0"/>
      <w:marBottom w:val="0"/>
      <w:divBdr>
        <w:top w:val="none" w:sz="0" w:space="0" w:color="auto"/>
        <w:left w:val="none" w:sz="0" w:space="0" w:color="auto"/>
        <w:bottom w:val="none" w:sz="0" w:space="0" w:color="auto"/>
        <w:right w:val="none" w:sz="0" w:space="0" w:color="auto"/>
      </w:divBdr>
    </w:div>
    <w:div w:id="1571425474">
      <w:marLeft w:val="0"/>
      <w:marRight w:val="0"/>
      <w:marTop w:val="0"/>
      <w:marBottom w:val="0"/>
      <w:divBdr>
        <w:top w:val="none" w:sz="0" w:space="0" w:color="auto"/>
        <w:left w:val="none" w:sz="0" w:space="0" w:color="auto"/>
        <w:bottom w:val="none" w:sz="0" w:space="0" w:color="auto"/>
        <w:right w:val="none" w:sz="0" w:space="0" w:color="auto"/>
      </w:divBdr>
    </w:div>
    <w:div w:id="1571425475">
      <w:marLeft w:val="0"/>
      <w:marRight w:val="0"/>
      <w:marTop w:val="0"/>
      <w:marBottom w:val="0"/>
      <w:divBdr>
        <w:top w:val="none" w:sz="0" w:space="0" w:color="auto"/>
        <w:left w:val="none" w:sz="0" w:space="0" w:color="auto"/>
        <w:bottom w:val="none" w:sz="0" w:space="0" w:color="auto"/>
        <w:right w:val="none" w:sz="0" w:space="0" w:color="auto"/>
      </w:divBdr>
    </w:div>
    <w:div w:id="1571425476">
      <w:marLeft w:val="0"/>
      <w:marRight w:val="0"/>
      <w:marTop w:val="0"/>
      <w:marBottom w:val="0"/>
      <w:divBdr>
        <w:top w:val="none" w:sz="0" w:space="0" w:color="auto"/>
        <w:left w:val="none" w:sz="0" w:space="0" w:color="auto"/>
        <w:bottom w:val="none" w:sz="0" w:space="0" w:color="auto"/>
        <w:right w:val="none" w:sz="0" w:space="0" w:color="auto"/>
      </w:divBdr>
    </w:div>
    <w:div w:id="1571425477">
      <w:marLeft w:val="0"/>
      <w:marRight w:val="0"/>
      <w:marTop w:val="0"/>
      <w:marBottom w:val="0"/>
      <w:divBdr>
        <w:top w:val="none" w:sz="0" w:space="0" w:color="auto"/>
        <w:left w:val="none" w:sz="0" w:space="0" w:color="auto"/>
        <w:bottom w:val="none" w:sz="0" w:space="0" w:color="auto"/>
        <w:right w:val="none" w:sz="0" w:space="0" w:color="auto"/>
      </w:divBdr>
    </w:div>
    <w:div w:id="1571425478">
      <w:marLeft w:val="0"/>
      <w:marRight w:val="0"/>
      <w:marTop w:val="0"/>
      <w:marBottom w:val="0"/>
      <w:divBdr>
        <w:top w:val="none" w:sz="0" w:space="0" w:color="auto"/>
        <w:left w:val="none" w:sz="0" w:space="0" w:color="auto"/>
        <w:bottom w:val="none" w:sz="0" w:space="0" w:color="auto"/>
        <w:right w:val="none" w:sz="0" w:space="0" w:color="auto"/>
      </w:divBdr>
    </w:div>
    <w:div w:id="1571425479">
      <w:marLeft w:val="0"/>
      <w:marRight w:val="0"/>
      <w:marTop w:val="0"/>
      <w:marBottom w:val="0"/>
      <w:divBdr>
        <w:top w:val="none" w:sz="0" w:space="0" w:color="auto"/>
        <w:left w:val="none" w:sz="0" w:space="0" w:color="auto"/>
        <w:bottom w:val="none" w:sz="0" w:space="0" w:color="auto"/>
        <w:right w:val="none" w:sz="0" w:space="0" w:color="auto"/>
      </w:divBdr>
    </w:div>
    <w:div w:id="1571425480">
      <w:marLeft w:val="0"/>
      <w:marRight w:val="0"/>
      <w:marTop w:val="0"/>
      <w:marBottom w:val="0"/>
      <w:divBdr>
        <w:top w:val="none" w:sz="0" w:space="0" w:color="auto"/>
        <w:left w:val="none" w:sz="0" w:space="0" w:color="auto"/>
        <w:bottom w:val="none" w:sz="0" w:space="0" w:color="auto"/>
        <w:right w:val="none" w:sz="0" w:space="0" w:color="auto"/>
      </w:divBdr>
    </w:div>
    <w:div w:id="1571425481">
      <w:marLeft w:val="0"/>
      <w:marRight w:val="0"/>
      <w:marTop w:val="0"/>
      <w:marBottom w:val="0"/>
      <w:divBdr>
        <w:top w:val="none" w:sz="0" w:space="0" w:color="auto"/>
        <w:left w:val="none" w:sz="0" w:space="0" w:color="auto"/>
        <w:bottom w:val="none" w:sz="0" w:space="0" w:color="auto"/>
        <w:right w:val="none" w:sz="0" w:space="0" w:color="auto"/>
      </w:divBdr>
    </w:div>
    <w:div w:id="1571425482">
      <w:marLeft w:val="0"/>
      <w:marRight w:val="0"/>
      <w:marTop w:val="0"/>
      <w:marBottom w:val="0"/>
      <w:divBdr>
        <w:top w:val="none" w:sz="0" w:space="0" w:color="auto"/>
        <w:left w:val="none" w:sz="0" w:space="0" w:color="auto"/>
        <w:bottom w:val="none" w:sz="0" w:space="0" w:color="auto"/>
        <w:right w:val="none" w:sz="0" w:space="0" w:color="auto"/>
      </w:divBdr>
    </w:div>
    <w:div w:id="1571425483">
      <w:marLeft w:val="0"/>
      <w:marRight w:val="0"/>
      <w:marTop w:val="0"/>
      <w:marBottom w:val="0"/>
      <w:divBdr>
        <w:top w:val="none" w:sz="0" w:space="0" w:color="auto"/>
        <w:left w:val="none" w:sz="0" w:space="0" w:color="auto"/>
        <w:bottom w:val="none" w:sz="0" w:space="0" w:color="auto"/>
        <w:right w:val="none" w:sz="0" w:space="0" w:color="auto"/>
      </w:divBdr>
    </w:div>
    <w:div w:id="1571425484">
      <w:marLeft w:val="0"/>
      <w:marRight w:val="0"/>
      <w:marTop w:val="0"/>
      <w:marBottom w:val="0"/>
      <w:divBdr>
        <w:top w:val="none" w:sz="0" w:space="0" w:color="auto"/>
        <w:left w:val="none" w:sz="0" w:space="0" w:color="auto"/>
        <w:bottom w:val="none" w:sz="0" w:space="0" w:color="auto"/>
        <w:right w:val="none" w:sz="0" w:space="0" w:color="auto"/>
      </w:divBdr>
    </w:div>
    <w:div w:id="1571425485">
      <w:marLeft w:val="0"/>
      <w:marRight w:val="0"/>
      <w:marTop w:val="0"/>
      <w:marBottom w:val="0"/>
      <w:divBdr>
        <w:top w:val="none" w:sz="0" w:space="0" w:color="auto"/>
        <w:left w:val="none" w:sz="0" w:space="0" w:color="auto"/>
        <w:bottom w:val="none" w:sz="0" w:space="0" w:color="auto"/>
        <w:right w:val="none" w:sz="0" w:space="0" w:color="auto"/>
      </w:divBdr>
    </w:div>
    <w:div w:id="1571425486">
      <w:marLeft w:val="0"/>
      <w:marRight w:val="0"/>
      <w:marTop w:val="0"/>
      <w:marBottom w:val="0"/>
      <w:divBdr>
        <w:top w:val="none" w:sz="0" w:space="0" w:color="auto"/>
        <w:left w:val="none" w:sz="0" w:space="0" w:color="auto"/>
        <w:bottom w:val="none" w:sz="0" w:space="0" w:color="auto"/>
        <w:right w:val="none" w:sz="0" w:space="0" w:color="auto"/>
      </w:divBdr>
    </w:div>
    <w:div w:id="1571425487">
      <w:marLeft w:val="0"/>
      <w:marRight w:val="0"/>
      <w:marTop w:val="0"/>
      <w:marBottom w:val="0"/>
      <w:divBdr>
        <w:top w:val="none" w:sz="0" w:space="0" w:color="auto"/>
        <w:left w:val="none" w:sz="0" w:space="0" w:color="auto"/>
        <w:bottom w:val="none" w:sz="0" w:space="0" w:color="auto"/>
        <w:right w:val="none" w:sz="0" w:space="0" w:color="auto"/>
      </w:divBdr>
    </w:div>
    <w:div w:id="1571425488">
      <w:marLeft w:val="0"/>
      <w:marRight w:val="0"/>
      <w:marTop w:val="0"/>
      <w:marBottom w:val="0"/>
      <w:divBdr>
        <w:top w:val="none" w:sz="0" w:space="0" w:color="auto"/>
        <w:left w:val="none" w:sz="0" w:space="0" w:color="auto"/>
        <w:bottom w:val="none" w:sz="0" w:space="0" w:color="auto"/>
        <w:right w:val="none" w:sz="0" w:space="0" w:color="auto"/>
      </w:divBdr>
    </w:div>
    <w:div w:id="1571425489">
      <w:marLeft w:val="0"/>
      <w:marRight w:val="0"/>
      <w:marTop w:val="0"/>
      <w:marBottom w:val="0"/>
      <w:divBdr>
        <w:top w:val="none" w:sz="0" w:space="0" w:color="auto"/>
        <w:left w:val="none" w:sz="0" w:space="0" w:color="auto"/>
        <w:bottom w:val="none" w:sz="0" w:space="0" w:color="auto"/>
        <w:right w:val="none" w:sz="0" w:space="0" w:color="auto"/>
      </w:divBdr>
    </w:div>
    <w:div w:id="1571425490">
      <w:marLeft w:val="0"/>
      <w:marRight w:val="0"/>
      <w:marTop w:val="0"/>
      <w:marBottom w:val="0"/>
      <w:divBdr>
        <w:top w:val="none" w:sz="0" w:space="0" w:color="auto"/>
        <w:left w:val="none" w:sz="0" w:space="0" w:color="auto"/>
        <w:bottom w:val="none" w:sz="0" w:space="0" w:color="auto"/>
        <w:right w:val="none" w:sz="0" w:space="0" w:color="auto"/>
      </w:divBdr>
    </w:div>
    <w:div w:id="1571425491">
      <w:marLeft w:val="0"/>
      <w:marRight w:val="0"/>
      <w:marTop w:val="0"/>
      <w:marBottom w:val="0"/>
      <w:divBdr>
        <w:top w:val="none" w:sz="0" w:space="0" w:color="auto"/>
        <w:left w:val="none" w:sz="0" w:space="0" w:color="auto"/>
        <w:bottom w:val="none" w:sz="0" w:space="0" w:color="auto"/>
        <w:right w:val="none" w:sz="0" w:space="0" w:color="auto"/>
      </w:divBdr>
    </w:div>
    <w:div w:id="1571425492">
      <w:marLeft w:val="0"/>
      <w:marRight w:val="0"/>
      <w:marTop w:val="0"/>
      <w:marBottom w:val="0"/>
      <w:divBdr>
        <w:top w:val="none" w:sz="0" w:space="0" w:color="auto"/>
        <w:left w:val="none" w:sz="0" w:space="0" w:color="auto"/>
        <w:bottom w:val="none" w:sz="0" w:space="0" w:color="auto"/>
        <w:right w:val="none" w:sz="0" w:space="0" w:color="auto"/>
      </w:divBdr>
    </w:div>
    <w:div w:id="1571425493">
      <w:marLeft w:val="0"/>
      <w:marRight w:val="0"/>
      <w:marTop w:val="0"/>
      <w:marBottom w:val="0"/>
      <w:divBdr>
        <w:top w:val="none" w:sz="0" w:space="0" w:color="auto"/>
        <w:left w:val="none" w:sz="0" w:space="0" w:color="auto"/>
        <w:bottom w:val="none" w:sz="0" w:space="0" w:color="auto"/>
        <w:right w:val="none" w:sz="0" w:space="0" w:color="auto"/>
      </w:divBdr>
    </w:div>
    <w:div w:id="1571425494">
      <w:marLeft w:val="0"/>
      <w:marRight w:val="0"/>
      <w:marTop w:val="0"/>
      <w:marBottom w:val="0"/>
      <w:divBdr>
        <w:top w:val="none" w:sz="0" w:space="0" w:color="auto"/>
        <w:left w:val="none" w:sz="0" w:space="0" w:color="auto"/>
        <w:bottom w:val="none" w:sz="0" w:space="0" w:color="auto"/>
        <w:right w:val="none" w:sz="0" w:space="0" w:color="auto"/>
      </w:divBdr>
    </w:div>
    <w:div w:id="1571425495">
      <w:marLeft w:val="0"/>
      <w:marRight w:val="0"/>
      <w:marTop w:val="0"/>
      <w:marBottom w:val="0"/>
      <w:divBdr>
        <w:top w:val="none" w:sz="0" w:space="0" w:color="auto"/>
        <w:left w:val="none" w:sz="0" w:space="0" w:color="auto"/>
        <w:bottom w:val="none" w:sz="0" w:space="0" w:color="auto"/>
        <w:right w:val="none" w:sz="0" w:space="0" w:color="auto"/>
      </w:divBdr>
    </w:div>
    <w:div w:id="1571425496">
      <w:marLeft w:val="0"/>
      <w:marRight w:val="0"/>
      <w:marTop w:val="0"/>
      <w:marBottom w:val="0"/>
      <w:divBdr>
        <w:top w:val="none" w:sz="0" w:space="0" w:color="auto"/>
        <w:left w:val="none" w:sz="0" w:space="0" w:color="auto"/>
        <w:bottom w:val="none" w:sz="0" w:space="0" w:color="auto"/>
        <w:right w:val="none" w:sz="0" w:space="0" w:color="auto"/>
      </w:divBdr>
    </w:div>
    <w:div w:id="1571425497">
      <w:marLeft w:val="0"/>
      <w:marRight w:val="0"/>
      <w:marTop w:val="0"/>
      <w:marBottom w:val="0"/>
      <w:divBdr>
        <w:top w:val="none" w:sz="0" w:space="0" w:color="auto"/>
        <w:left w:val="none" w:sz="0" w:space="0" w:color="auto"/>
        <w:bottom w:val="none" w:sz="0" w:space="0" w:color="auto"/>
        <w:right w:val="none" w:sz="0" w:space="0" w:color="auto"/>
      </w:divBdr>
    </w:div>
    <w:div w:id="1571425498">
      <w:marLeft w:val="0"/>
      <w:marRight w:val="0"/>
      <w:marTop w:val="0"/>
      <w:marBottom w:val="0"/>
      <w:divBdr>
        <w:top w:val="none" w:sz="0" w:space="0" w:color="auto"/>
        <w:left w:val="none" w:sz="0" w:space="0" w:color="auto"/>
        <w:bottom w:val="none" w:sz="0" w:space="0" w:color="auto"/>
        <w:right w:val="none" w:sz="0" w:space="0" w:color="auto"/>
      </w:divBdr>
    </w:div>
    <w:div w:id="1571425499">
      <w:marLeft w:val="0"/>
      <w:marRight w:val="0"/>
      <w:marTop w:val="0"/>
      <w:marBottom w:val="0"/>
      <w:divBdr>
        <w:top w:val="none" w:sz="0" w:space="0" w:color="auto"/>
        <w:left w:val="none" w:sz="0" w:space="0" w:color="auto"/>
        <w:bottom w:val="none" w:sz="0" w:space="0" w:color="auto"/>
        <w:right w:val="none" w:sz="0" w:space="0" w:color="auto"/>
      </w:divBdr>
    </w:div>
    <w:div w:id="1571425500">
      <w:marLeft w:val="0"/>
      <w:marRight w:val="0"/>
      <w:marTop w:val="0"/>
      <w:marBottom w:val="0"/>
      <w:divBdr>
        <w:top w:val="none" w:sz="0" w:space="0" w:color="auto"/>
        <w:left w:val="none" w:sz="0" w:space="0" w:color="auto"/>
        <w:bottom w:val="none" w:sz="0" w:space="0" w:color="auto"/>
        <w:right w:val="none" w:sz="0" w:space="0" w:color="auto"/>
      </w:divBdr>
    </w:div>
    <w:div w:id="1571425501">
      <w:marLeft w:val="0"/>
      <w:marRight w:val="0"/>
      <w:marTop w:val="0"/>
      <w:marBottom w:val="0"/>
      <w:divBdr>
        <w:top w:val="none" w:sz="0" w:space="0" w:color="auto"/>
        <w:left w:val="none" w:sz="0" w:space="0" w:color="auto"/>
        <w:bottom w:val="none" w:sz="0" w:space="0" w:color="auto"/>
        <w:right w:val="none" w:sz="0" w:space="0" w:color="auto"/>
      </w:divBdr>
    </w:div>
    <w:div w:id="1571425502">
      <w:marLeft w:val="0"/>
      <w:marRight w:val="0"/>
      <w:marTop w:val="0"/>
      <w:marBottom w:val="0"/>
      <w:divBdr>
        <w:top w:val="none" w:sz="0" w:space="0" w:color="auto"/>
        <w:left w:val="none" w:sz="0" w:space="0" w:color="auto"/>
        <w:bottom w:val="none" w:sz="0" w:space="0" w:color="auto"/>
        <w:right w:val="none" w:sz="0" w:space="0" w:color="auto"/>
      </w:divBdr>
    </w:div>
    <w:div w:id="1571425503">
      <w:marLeft w:val="0"/>
      <w:marRight w:val="0"/>
      <w:marTop w:val="0"/>
      <w:marBottom w:val="0"/>
      <w:divBdr>
        <w:top w:val="none" w:sz="0" w:space="0" w:color="auto"/>
        <w:left w:val="none" w:sz="0" w:space="0" w:color="auto"/>
        <w:bottom w:val="none" w:sz="0" w:space="0" w:color="auto"/>
        <w:right w:val="none" w:sz="0" w:space="0" w:color="auto"/>
      </w:divBdr>
    </w:div>
    <w:div w:id="1571425504">
      <w:marLeft w:val="0"/>
      <w:marRight w:val="0"/>
      <w:marTop w:val="0"/>
      <w:marBottom w:val="0"/>
      <w:divBdr>
        <w:top w:val="none" w:sz="0" w:space="0" w:color="auto"/>
        <w:left w:val="none" w:sz="0" w:space="0" w:color="auto"/>
        <w:bottom w:val="none" w:sz="0" w:space="0" w:color="auto"/>
        <w:right w:val="none" w:sz="0" w:space="0" w:color="auto"/>
      </w:divBdr>
    </w:div>
    <w:div w:id="1571425505">
      <w:marLeft w:val="0"/>
      <w:marRight w:val="0"/>
      <w:marTop w:val="0"/>
      <w:marBottom w:val="0"/>
      <w:divBdr>
        <w:top w:val="none" w:sz="0" w:space="0" w:color="auto"/>
        <w:left w:val="none" w:sz="0" w:space="0" w:color="auto"/>
        <w:bottom w:val="none" w:sz="0" w:space="0" w:color="auto"/>
        <w:right w:val="none" w:sz="0" w:space="0" w:color="auto"/>
      </w:divBdr>
    </w:div>
    <w:div w:id="1571425506">
      <w:marLeft w:val="0"/>
      <w:marRight w:val="0"/>
      <w:marTop w:val="0"/>
      <w:marBottom w:val="0"/>
      <w:divBdr>
        <w:top w:val="none" w:sz="0" w:space="0" w:color="auto"/>
        <w:left w:val="none" w:sz="0" w:space="0" w:color="auto"/>
        <w:bottom w:val="none" w:sz="0" w:space="0" w:color="auto"/>
        <w:right w:val="none" w:sz="0" w:space="0" w:color="auto"/>
      </w:divBdr>
    </w:div>
    <w:div w:id="1571425507">
      <w:marLeft w:val="0"/>
      <w:marRight w:val="0"/>
      <w:marTop w:val="0"/>
      <w:marBottom w:val="0"/>
      <w:divBdr>
        <w:top w:val="none" w:sz="0" w:space="0" w:color="auto"/>
        <w:left w:val="none" w:sz="0" w:space="0" w:color="auto"/>
        <w:bottom w:val="none" w:sz="0" w:space="0" w:color="auto"/>
        <w:right w:val="none" w:sz="0" w:space="0" w:color="auto"/>
      </w:divBdr>
      <w:divsChild>
        <w:div w:id="1571425469">
          <w:marLeft w:val="156"/>
          <w:marRight w:val="156"/>
          <w:marTop w:val="0"/>
          <w:marBottom w:val="0"/>
          <w:divBdr>
            <w:top w:val="none" w:sz="0" w:space="0" w:color="auto"/>
            <w:left w:val="none" w:sz="0" w:space="0" w:color="auto"/>
            <w:bottom w:val="none" w:sz="0" w:space="0" w:color="auto"/>
            <w:right w:val="none" w:sz="0" w:space="0" w:color="auto"/>
          </w:divBdr>
          <w:divsChild>
            <w:div w:id="1571425548">
              <w:marLeft w:val="0"/>
              <w:marRight w:val="0"/>
              <w:marTop w:val="0"/>
              <w:marBottom w:val="0"/>
              <w:divBdr>
                <w:top w:val="none" w:sz="0" w:space="0" w:color="auto"/>
                <w:left w:val="none" w:sz="0" w:space="0" w:color="auto"/>
                <w:bottom w:val="none" w:sz="0" w:space="0" w:color="auto"/>
                <w:right w:val="none" w:sz="0" w:space="0" w:color="auto"/>
              </w:divBdr>
              <w:divsChild>
                <w:div w:id="1571425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425508">
      <w:marLeft w:val="0"/>
      <w:marRight w:val="0"/>
      <w:marTop w:val="0"/>
      <w:marBottom w:val="0"/>
      <w:divBdr>
        <w:top w:val="none" w:sz="0" w:space="0" w:color="auto"/>
        <w:left w:val="none" w:sz="0" w:space="0" w:color="auto"/>
        <w:bottom w:val="none" w:sz="0" w:space="0" w:color="auto"/>
        <w:right w:val="none" w:sz="0" w:space="0" w:color="auto"/>
      </w:divBdr>
    </w:div>
    <w:div w:id="1571425509">
      <w:marLeft w:val="0"/>
      <w:marRight w:val="0"/>
      <w:marTop w:val="0"/>
      <w:marBottom w:val="0"/>
      <w:divBdr>
        <w:top w:val="none" w:sz="0" w:space="0" w:color="auto"/>
        <w:left w:val="none" w:sz="0" w:space="0" w:color="auto"/>
        <w:bottom w:val="none" w:sz="0" w:space="0" w:color="auto"/>
        <w:right w:val="none" w:sz="0" w:space="0" w:color="auto"/>
      </w:divBdr>
    </w:div>
    <w:div w:id="1571425510">
      <w:marLeft w:val="0"/>
      <w:marRight w:val="0"/>
      <w:marTop w:val="0"/>
      <w:marBottom w:val="0"/>
      <w:divBdr>
        <w:top w:val="none" w:sz="0" w:space="0" w:color="auto"/>
        <w:left w:val="none" w:sz="0" w:space="0" w:color="auto"/>
        <w:bottom w:val="none" w:sz="0" w:space="0" w:color="auto"/>
        <w:right w:val="none" w:sz="0" w:space="0" w:color="auto"/>
      </w:divBdr>
    </w:div>
    <w:div w:id="1571425511">
      <w:marLeft w:val="0"/>
      <w:marRight w:val="0"/>
      <w:marTop w:val="0"/>
      <w:marBottom w:val="0"/>
      <w:divBdr>
        <w:top w:val="none" w:sz="0" w:space="0" w:color="auto"/>
        <w:left w:val="none" w:sz="0" w:space="0" w:color="auto"/>
        <w:bottom w:val="none" w:sz="0" w:space="0" w:color="auto"/>
        <w:right w:val="none" w:sz="0" w:space="0" w:color="auto"/>
      </w:divBdr>
    </w:div>
    <w:div w:id="1571425512">
      <w:marLeft w:val="0"/>
      <w:marRight w:val="0"/>
      <w:marTop w:val="0"/>
      <w:marBottom w:val="0"/>
      <w:divBdr>
        <w:top w:val="none" w:sz="0" w:space="0" w:color="auto"/>
        <w:left w:val="none" w:sz="0" w:space="0" w:color="auto"/>
        <w:bottom w:val="none" w:sz="0" w:space="0" w:color="auto"/>
        <w:right w:val="none" w:sz="0" w:space="0" w:color="auto"/>
      </w:divBdr>
    </w:div>
    <w:div w:id="1571425513">
      <w:marLeft w:val="0"/>
      <w:marRight w:val="0"/>
      <w:marTop w:val="0"/>
      <w:marBottom w:val="0"/>
      <w:divBdr>
        <w:top w:val="none" w:sz="0" w:space="0" w:color="auto"/>
        <w:left w:val="none" w:sz="0" w:space="0" w:color="auto"/>
        <w:bottom w:val="none" w:sz="0" w:space="0" w:color="auto"/>
        <w:right w:val="none" w:sz="0" w:space="0" w:color="auto"/>
      </w:divBdr>
    </w:div>
    <w:div w:id="1571425514">
      <w:marLeft w:val="0"/>
      <w:marRight w:val="0"/>
      <w:marTop w:val="0"/>
      <w:marBottom w:val="0"/>
      <w:divBdr>
        <w:top w:val="none" w:sz="0" w:space="0" w:color="auto"/>
        <w:left w:val="none" w:sz="0" w:space="0" w:color="auto"/>
        <w:bottom w:val="none" w:sz="0" w:space="0" w:color="auto"/>
        <w:right w:val="none" w:sz="0" w:space="0" w:color="auto"/>
      </w:divBdr>
    </w:div>
    <w:div w:id="1571425515">
      <w:marLeft w:val="0"/>
      <w:marRight w:val="0"/>
      <w:marTop w:val="0"/>
      <w:marBottom w:val="0"/>
      <w:divBdr>
        <w:top w:val="none" w:sz="0" w:space="0" w:color="auto"/>
        <w:left w:val="none" w:sz="0" w:space="0" w:color="auto"/>
        <w:bottom w:val="none" w:sz="0" w:space="0" w:color="auto"/>
        <w:right w:val="none" w:sz="0" w:space="0" w:color="auto"/>
      </w:divBdr>
    </w:div>
    <w:div w:id="1571425516">
      <w:marLeft w:val="0"/>
      <w:marRight w:val="0"/>
      <w:marTop w:val="0"/>
      <w:marBottom w:val="0"/>
      <w:divBdr>
        <w:top w:val="none" w:sz="0" w:space="0" w:color="auto"/>
        <w:left w:val="none" w:sz="0" w:space="0" w:color="auto"/>
        <w:bottom w:val="none" w:sz="0" w:space="0" w:color="auto"/>
        <w:right w:val="none" w:sz="0" w:space="0" w:color="auto"/>
      </w:divBdr>
    </w:div>
    <w:div w:id="1571425517">
      <w:marLeft w:val="0"/>
      <w:marRight w:val="0"/>
      <w:marTop w:val="0"/>
      <w:marBottom w:val="0"/>
      <w:divBdr>
        <w:top w:val="none" w:sz="0" w:space="0" w:color="auto"/>
        <w:left w:val="none" w:sz="0" w:space="0" w:color="auto"/>
        <w:bottom w:val="none" w:sz="0" w:space="0" w:color="auto"/>
        <w:right w:val="none" w:sz="0" w:space="0" w:color="auto"/>
      </w:divBdr>
    </w:div>
    <w:div w:id="1571425518">
      <w:marLeft w:val="0"/>
      <w:marRight w:val="0"/>
      <w:marTop w:val="0"/>
      <w:marBottom w:val="0"/>
      <w:divBdr>
        <w:top w:val="none" w:sz="0" w:space="0" w:color="auto"/>
        <w:left w:val="none" w:sz="0" w:space="0" w:color="auto"/>
        <w:bottom w:val="none" w:sz="0" w:space="0" w:color="auto"/>
        <w:right w:val="none" w:sz="0" w:space="0" w:color="auto"/>
      </w:divBdr>
    </w:div>
    <w:div w:id="1571425519">
      <w:marLeft w:val="0"/>
      <w:marRight w:val="0"/>
      <w:marTop w:val="0"/>
      <w:marBottom w:val="0"/>
      <w:divBdr>
        <w:top w:val="none" w:sz="0" w:space="0" w:color="auto"/>
        <w:left w:val="none" w:sz="0" w:space="0" w:color="auto"/>
        <w:bottom w:val="none" w:sz="0" w:space="0" w:color="auto"/>
        <w:right w:val="none" w:sz="0" w:space="0" w:color="auto"/>
      </w:divBdr>
    </w:div>
    <w:div w:id="1571425520">
      <w:marLeft w:val="0"/>
      <w:marRight w:val="0"/>
      <w:marTop w:val="0"/>
      <w:marBottom w:val="0"/>
      <w:divBdr>
        <w:top w:val="none" w:sz="0" w:space="0" w:color="auto"/>
        <w:left w:val="none" w:sz="0" w:space="0" w:color="auto"/>
        <w:bottom w:val="none" w:sz="0" w:space="0" w:color="auto"/>
        <w:right w:val="none" w:sz="0" w:space="0" w:color="auto"/>
      </w:divBdr>
    </w:div>
    <w:div w:id="1571425521">
      <w:marLeft w:val="0"/>
      <w:marRight w:val="0"/>
      <w:marTop w:val="0"/>
      <w:marBottom w:val="0"/>
      <w:divBdr>
        <w:top w:val="none" w:sz="0" w:space="0" w:color="auto"/>
        <w:left w:val="none" w:sz="0" w:space="0" w:color="auto"/>
        <w:bottom w:val="none" w:sz="0" w:space="0" w:color="auto"/>
        <w:right w:val="none" w:sz="0" w:space="0" w:color="auto"/>
      </w:divBdr>
    </w:div>
    <w:div w:id="1571425522">
      <w:marLeft w:val="0"/>
      <w:marRight w:val="0"/>
      <w:marTop w:val="0"/>
      <w:marBottom w:val="0"/>
      <w:divBdr>
        <w:top w:val="none" w:sz="0" w:space="0" w:color="auto"/>
        <w:left w:val="none" w:sz="0" w:space="0" w:color="auto"/>
        <w:bottom w:val="none" w:sz="0" w:space="0" w:color="auto"/>
        <w:right w:val="none" w:sz="0" w:space="0" w:color="auto"/>
      </w:divBdr>
    </w:div>
    <w:div w:id="1571425523">
      <w:marLeft w:val="0"/>
      <w:marRight w:val="0"/>
      <w:marTop w:val="0"/>
      <w:marBottom w:val="0"/>
      <w:divBdr>
        <w:top w:val="none" w:sz="0" w:space="0" w:color="auto"/>
        <w:left w:val="none" w:sz="0" w:space="0" w:color="auto"/>
        <w:bottom w:val="none" w:sz="0" w:space="0" w:color="auto"/>
        <w:right w:val="none" w:sz="0" w:space="0" w:color="auto"/>
      </w:divBdr>
    </w:div>
    <w:div w:id="1571425524">
      <w:marLeft w:val="0"/>
      <w:marRight w:val="0"/>
      <w:marTop w:val="0"/>
      <w:marBottom w:val="0"/>
      <w:divBdr>
        <w:top w:val="none" w:sz="0" w:space="0" w:color="auto"/>
        <w:left w:val="none" w:sz="0" w:space="0" w:color="auto"/>
        <w:bottom w:val="none" w:sz="0" w:space="0" w:color="auto"/>
        <w:right w:val="none" w:sz="0" w:space="0" w:color="auto"/>
      </w:divBdr>
    </w:div>
    <w:div w:id="1571425525">
      <w:marLeft w:val="0"/>
      <w:marRight w:val="0"/>
      <w:marTop w:val="0"/>
      <w:marBottom w:val="0"/>
      <w:divBdr>
        <w:top w:val="none" w:sz="0" w:space="0" w:color="auto"/>
        <w:left w:val="none" w:sz="0" w:space="0" w:color="auto"/>
        <w:bottom w:val="none" w:sz="0" w:space="0" w:color="auto"/>
        <w:right w:val="none" w:sz="0" w:space="0" w:color="auto"/>
      </w:divBdr>
    </w:div>
    <w:div w:id="1571425526">
      <w:marLeft w:val="0"/>
      <w:marRight w:val="0"/>
      <w:marTop w:val="0"/>
      <w:marBottom w:val="0"/>
      <w:divBdr>
        <w:top w:val="none" w:sz="0" w:space="0" w:color="auto"/>
        <w:left w:val="none" w:sz="0" w:space="0" w:color="auto"/>
        <w:bottom w:val="none" w:sz="0" w:space="0" w:color="auto"/>
        <w:right w:val="none" w:sz="0" w:space="0" w:color="auto"/>
      </w:divBdr>
    </w:div>
    <w:div w:id="1571425527">
      <w:marLeft w:val="0"/>
      <w:marRight w:val="0"/>
      <w:marTop w:val="0"/>
      <w:marBottom w:val="0"/>
      <w:divBdr>
        <w:top w:val="none" w:sz="0" w:space="0" w:color="auto"/>
        <w:left w:val="none" w:sz="0" w:space="0" w:color="auto"/>
        <w:bottom w:val="none" w:sz="0" w:space="0" w:color="auto"/>
        <w:right w:val="none" w:sz="0" w:space="0" w:color="auto"/>
      </w:divBdr>
    </w:div>
    <w:div w:id="1571425528">
      <w:marLeft w:val="0"/>
      <w:marRight w:val="0"/>
      <w:marTop w:val="0"/>
      <w:marBottom w:val="0"/>
      <w:divBdr>
        <w:top w:val="none" w:sz="0" w:space="0" w:color="auto"/>
        <w:left w:val="none" w:sz="0" w:space="0" w:color="auto"/>
        <w:bottom w:val="none" w:sz="0" w:space="0" w:color="auto"/>
        <w:right w:val="none" w:sz="0" w:space="0" w:color="auto"/>
      </w:divBdr>
    </w:div>
    <w:div w:id="1571425529">
      <w:marLeft w:val="0"/>
      <w:marRight w:val="0"/>
      <w:marTop w:val="0"/>
      <w:marBottom w:val="0"/>
      <w:divBdr>
        <w:top w:val="none" w:sz="0" w:space="0" w:color="auto"/>
        <w:left w:val="none" w:sz="0" w:space="0" w:color="auto"/>
        <w:bottom w:val="none" w:sz="0" w:space="0" w:color="auto"/>
        <w:right w:val="none" w:sz="0" w:space="0" w:color="auto"/>
      </w:divBdr>
    </w:div>
    <w:div w:id="1571425530">
      <w:marLeft w:val="0"/>
      <w:marRight w:val="0"/>
      <w:marTop w:val="0"/>
      <w:marBottom w:val="0"/>
      <w:divBdr>
        <w:top w:val="none" w:sz="0" w:space="0" w:color="auto"/>
        <w:left w:val="none" w:sz="0" w:space="0" w:color="auto"/>
        <w:bottom w:val="none" w:sz="0" w:space="0" w:color="auto"/>
        <w:right w:val="none" w:sz="0" w:space="0" w:color="auto"/>
      </w:divBdr>
    </w:div>
    <w:div w:id="1571425531">
      <w:marLeft w:val="0"/>
      <w:marRight w:val="0"/>
      <w:marTop w:val="0"/>
      <w:marBottom w:val="0"/>
      <w:divBdr>
        <w:top w:val="none" w:sz="0" w:space="0" w:color="auto"/>
        <w:left w:val="none" w:sz="0" w:space="0" w:color="auto"/>
        <w:bottom w:val="none" w:sz="0" w:space="0" w:color="auto"/>
        <w:right w:val="none" w:sz="0" w:space="0" w:color="auto"/>
      </w:divBdr>
    </w:div>
    <w:div w:id="1571425532">
      <w:marLeft w:val="0"/>
      <w:marRight w:val="0"/>
      <w:marTop w:val="0"/>
      <w:marBottom w:val="0"/>
      <w:divBdr>
        <w:top w:val="none" w:sz="0" w:space="0" w:color="auto"/>
        <w:left w:val="none" w:sz="0" w:space="0" w:color="auto"/>
        <w:bottom w:val="none" w:sz="0" w:space="0" w:color="auto"/>
        <w:right w:val="none" w:sz="0" w:space="0" w:color="auto"/>
      </w:divBdr>
    </w:div>
    <w:div w:id="1571425533">
      <w:marLeft w:val="0"/>
      <w:marRight w:val="0"/>
      <w:marTop w:val="0"/>
      <w:marBottom w:val="0"/>
      <w:divBdr>
        <w:top w:val="none" w:sz="0" w:space="0" w:color="auto"/>
        <w:left w:val="none" w:sz="0" w:space="0" w:color="auto"/>
        <w:bottom w:val="none" w:sz="0" w:space="0" w:color="auto"/>
        <w:right w:val="none" w:sz="0" w:space="0" w:color="auto"/>
      </w:divBdr>
    </w:div>
    <w:div w:id="1571425534">
      <w:marLeft w:val="0"/>
      <w:marRight w:val="0"/>
      <w:marTop w:val="0"/>
      <w:marBottom w:val="0"/>
      <w:divBdr>
        <w:top w:val="none" w:sz="0" w:space="0" w:color="auto"/>
        <w:left w:val="none" w:sz="0" w:space="0" w:color="auto"/>
        <w:bottom w:val="none" w:sz="0" w:space="0" w:color="auto"/>
        <w:right w:val="none" w:sz="0" w:space="0" w:color="auto"/>
      </w:divBdr>
    </w:div>
    <w:div w:id="1571425535">
      <w:marLeft w:val="0"/>
      <w:marRight w:val="0"/>
      <w:marTop w:val="0"/>
      <w:marBottom w:val="0"/>
      <w:divBdr>
        <w:top w:val="none" w:sz="0" w:space="0" w:color="auto"/>
        <w:left w:val="none" w:sz="0" w:space="0" w:color="auto"/>
        <w:bottom w:val="none" w:sz="0" w:space="0" w:color="auto"/>
        <w:right w:val="none" w:sz="0" w:space="0" w:color="auto"/>
      </w:divBdr>
    </w:div>
    <w:div w:id="1571425536">
      <w:marLeft w:val="0"/>
      <w:marRight w:val="0"/>
      <w:marTop w:val="0"/>
      <w:marBottom w:val="0"/>
      <w:divBdr>
        <w:top w:val="none" w:sz="0" w:space="0" w:color="auto"/>
        <w:left w:val="none" w:sz="0" w:space="0" w:color="auto"/>
        <w:bottom w:val="none" w:sz="0" w:space="0" w:color="auto"/>
        <w:right w:val="none" w:sz="0" w:space="0" w:color="auto"/>
      </w:divBdr>
    </w:div>
    <w:div w:id="1571425537">
      <w:marLeft w:val="0"/>
      <w:marRight w:val="0"/>
      <w:marTop w:val="0"/>
      <w:marBottom w:val="0"/>
      <w:divBdr>
        <w:top w:val="none" w:sz="0" w:space="0" w:color="auto"/>
        <w:left w:val="none" w:sz="0" w:space="0" w:color="auto"/>
        <w:bottom w:val="none" w:sz="0" w:space="0" w:color="auto"/>
        <w:right w:val="none" w:sz="0" w:space="0" w:color="auto"/>
      </w:divBdr>
    </w:div>
    <w:div w:id="1571425538">
      <w:marLeft w:val="0"/>
      <w:marRight w:val="0"/>
      <w:marTop w:val="0"/>
      <w:marBottom w:val="0"/>
      <w:divBdr>
        <w:top w:val="none" w:sz="0" w:space="0" w:color="auto"/>
        <w:left w:val="none" w:sz="0" w:space="0" w:color="auto"/>
        <w:bottom w:val="none" w:sz="0" w:space="0" w:color="auto"/>
        <w:right w:val="none" w:sz="0" w:space="0" w:color="auto"/>
      </w:divBdr>
    </w:div>
    <w:div w:id="1571425539">
      <w:marLeft w:val="0"/>
      <w:marRight w:val="0"/>
      <w:marTop w:val="0"/>
      <w:marBottom w:val="0"/>
      <w:divBdr>
        <w:top w:val="none" w:sz="0" w:space="0" w:color="auto"/>
        <w:left w:val="none" w:sz="0" w:space="0" w:color="auto"/>
        <w:bottom w:val="none" w:sz="0" w:space="0" w:color="auto"/>
        <w:right w:val="none" w:sz="0" w:space="0" w:color="auto"/>
      </w:divBdr>
    </w:div>
    <w:div w:id="1571425540">
      <w:marLeft w:val="0"/>
      <w:marRight w:val="0"/>
      <w:marTop w:val="0"/>
      <w:marBottom w:val="0"/>
      <w:divBdr>
        <w:top w:val="none" w:sz="0" w:space="0" w:color="auto"/>
        <w:left w:val="none" w:sz="0" w:space="0" w:color="auto"/>
        <w:bottom w:val="none" w:sz="0" w:space="0" w:color="auto"/>
        <w:right w:val="none" w:sz="0" w:space="0" w:color="auto"/>
      </w:divBdr>
    </w:div>
    <w:div w:id="1571425541">
      <w:marLeft w:val="0"/>
      <w:marRight w:val="0"/>
      <w:marTop w:val="0"/>
      <w:marBottom w:val="0"/>
      <w:divBdr>
        <w:top w:val="none" w:sz="0" w:space="0" w:color="auto"/>
        <w:left w:val="none" w:sz="0" w:space="0" w:color="auto"/>
        <w:bottom w:val="none" w:sz="0" w:space="0" w:color="auto"/>
        <w:right w:val="none" w:sz="0" w:space="0" w:color="auto"/>
      </w:divBdr>
    </w:div>
    <w:div w:id="1571425542">
      <w:marLeft w:val="0"/>
      <w:marRight w:val="0"/>
      <w:marTop w:val="0"/>
      <w:marBottom w:val="0"/>
      <w:divBdr>
        <w:top w:val="none" w:sz="0" w:space="0" w:color="auto"/>
        <w:left w:val="none" w:sz="0" w:space="0" w:color="auto"/>
        <w:bottom w:val="none" w:sz="0" w:space="0" w:color="auto"/>
        <w:right w:val="none" w:sz="0" w:space="0" w:color="auto"/>
      </w:divBdr>
    </w:div>
    <w:div w:id="1571425543">
      <w:marLeft w:val="0"/>
      <w:marRight w:val="0"/>
      <w:marTop w:val="0"/>
      <w:marBottom w:val="0"/>
      <w:divBdr>
        <w:top w:val="none" w:sz="0" w:space="0" w:color="auto"/>
        <w:left w:val="none" w:sz="0" w:space="0" w:color="auto"/>
        <w:bottom w:val="none" w:sz="0" w:space="0" w:color="auto"/>
        <w:right w:val="none" w:sz="0" w:space="0" w:color="auto"/>
      </w:divBdr>
    </w:div>
    <w:div w:id="1571425544">
      <w:marLeft w:val="0"/>
      <w:marRight w:val="0"/>
      <w:marTop w:val="0"/>
      <w:marBottom w:val="0"/>
      <w:divBdr>
        <w:top w:val="none" w:sz="0" w:space="0" w:color="auto"/>
        <w:left w:val="none" w:sz="0" w:space="0" w:color="auto"/>
        <w:bottom w:val="none" w:sz="0" w:space="0" w:color="auto"/>
        <w:right w:val="none" w:sz="0" w:space="0" w:color="auto"/>
      </w:divBdr>
    </w:div>
    <w:div w:id="1571425545">
      <w:marLeft w:val="0"/>
      <w:marRight w:val="0"/>
      <w:marTop w:val="0"/>
      <w:marBottom w:val="0"/>
      <w:divBdr>
        <w:top w:val="none" w:sz="0" w:space="0" w:color="auto"/>
        <w:left w:val="none" w:sz="0" w:space="0" w:color="auto"/>
        <w:bottom w:val="none" w:sz="0" w:space="0" w:color="auto"/>
        <w:right w:val="none" w:sz="0" w:space="0" w:color="auto"/>
      </w:divBdr>
    </w:div>
    <w:div w:id="1571425546">
      <w:marLeft w:val="0"/>
      <w:marRight w:val="0"/>
      <w:marTop w:val="0"/>
      <w:marBottom w:val="0"/>
      <w:divBdr>
        <w:top w:val="none" w:sz="0" w:space="0" w:color="auto"/>
        <w:left w:val="none" w:sz="0" w:space="0" w:color="auto"/>
        <w:bottom w:val="none" w:sz="0" w:space="0" w:color="auto"/>
        <w:right w:val="none" w:sz="0" w:space="0" w:color="auto"/>
      </w:divBdr>
    </w:div>
    <w:div w:id="1571425547">
      <w:marLeft w:val="0"/>
      <w:marRight w:val="0"/>
      <w:marTop w:val="0"/>
      <w:marBottom w:val="0"/>
      <w:divBdr>
        <w:top w:val="none" w:sz="0" w:space="0" w:color="auto"/>
        <w:left w:val="none" w:sz="0" w:space="0" w:color="auto"/>
        <w:bottom w:val="none" w:sz="0" w:space="0" w:color="auto"/>
        <w:right w:val="none" w:sz="0" w:space="0" w:color="auto"/>
      </w:divBdr>
    </w:div>
    <w:div w:id="1571425549">
      <w:marLeft w:val="0"/>
      <w:marRight w:val="0"/>
      <w:marTop w:val="0"/>
      <w:marBottom w:val="0"/>
      <w:divBdr>
        <w:top w:val="none" w:sz="0" w:space="0" w:color="auto"/>
        <w:left w:val="none" w:sz="0" w:space="0" w:color="auto"/>
        <w:bottom w:val="none" w:sz="0" w:space="0" w:color="auto"/>
        <w:right w:val="none" w:sz="0" w:space="0" w:color="auto"/>
      </w:divBdr>
    </w:div>
    <w:div w:id="1571425550">
      <w:marLeft w:val="0"/>
      <w:marRight w:val="0"/>
      <w:marTop w:val="0"/>
      <w:marBottom w:val="0"/>
      <w:divBdr>
        <w:top w:val="none" w:sz="0" w:space="0" w:color="auto"/>
        <w:left w:val="none" w:sz="0" w:space="0" w:color="auto"/>
        <w:bottom w:val="none" w:sz="0" w:space="0" w:color="auto"/>
        <w:right w:val="none" w:sz="0" w:space="0" w:color="auto"/>
      </w:divBdr>
    </w:div>
    <w:div w:id="1571425551">
      <w:marLeft w:val="0"/>
      <w:marRight w:val="0"/>
      <w:marTop w:val="0"/>
      <w:marBottom w:val="0"/>
      <w:divBdr>
        <w:top w:val="none" w:sz="0" w:space="0" w:color="auto"/>
        <w:left w:val="none" w:sz="0" w:space="0" w:color="auto"/>
        <w:bottom w:val="none" w:sz="0" w:space="0" w:color="auto"/>
        <w:right w:val="none" w:sz="0" w:space="0" w:color="auto"/>
      </w:divBdr>
    </w:div>
    <w:div w:id="1571425552">
      <w:marLeft w:val="0"/>
      <w:marRight w:val="0"/>
      <w:marTop w:val="0"/>
      <w:marBottom w:val="0"/>
      <w:divBdr>
        <w:top w:val="none" w:sz="0" w:space="0" w:color="auto"/>
        <w:left w:val="none" w:sz="0" w:space="0" w:color="auto"/>
        <w:bottom w:val="none" w:sz="0" w:space="0" w:color="auto"/>
        <w:right w:val="none" w:sz="0" w:space="0" w:color="auto"/>
      </w:divBdr>
    </w:div>
    <w:div w:id="1571425553">
      <w:marLeft w:val="0"/>
      <w:marRight w:val="0"/>
      <w:marTop w:val="0"/>
      <w:marBottom w:val="0"/>
      <w:divBdr>
        <w:top w:val="none" w:sz="0" w:space="0" w:color="auto"/>
        <w:left w:val="none" w:sz="0" w:space="0" w:color="auto"/>
        <w:bottom w:val="none" w:sz="0" w:space="0" w:color="auto"/>
        <w:right w:val="none" w:sz="0" w:space="0" w:color="auto"/>
      </w:divBdr>
    </w:div>
    <w:div w:id="1571425554">
      <w:marLeft w:val="0"/>
      <w:marRight w:val="0"/>
      <w:marTop w:val="0"/>
      <w:marBottom w:val="0"/>
      <w:divBdr>
        <w:top w:val="none" w:sz="0" w:space="0" w:color="auto"/>
        <w:left w:val="none" w:sz="0" w:space="0" w:color="auto"/>
        <w:bottom w:val="none" w:sz="0" w:space="0" w:color="auto"/>
        <w:right w:val="none" w:sz="0" w:space="0" w:color="auto"/>
      </w:divBdr>
    </w:div>
    <w:div w:id="1571425555">
      <w:marLeft w:val="0"/>
      <w:marRight w:val="0"/>
      <w:marTop w:val="0"/>
      <w:marBottom w:val="0"/>
      <w:divBdr>
        <w:top w:val="none" w:sz="0" w:space="0" w:color="auto"/>
        <w:left w:val="none" w:sz="0" w:space="0" w:color="auto"/>
        <w:bottom w:val="none" w:sz="0" w:space="0" w:color="auto"/>
        <w:right w:val="none" w:sz="0" w:space="0" w:color="auto"/>
      </w:divBdr>
    </w:div>
    <w:div w:id="1571425556">
      <w:marLeft w:val="0"/>
      <w:marRight w:val="0"/>
      <w:marTop w:val="0"/>
      <w:marBottom w:val="0"/>
      <w:divBdr>
        <w:top w:val="none" w:sz="0" w:space="0" w:color="auto"/>
        <w:left w:val="none" w:sz="0" w:space="0" w:color="auto"/>
        <w:bottom w:val="none" w:sz="0" w:space="0" w:color="auto"/>
        <w:right w:val="none" w:sz="0" w:space="0" w:color="auto"/>
      </w:divBdr>
    </w:div>
    <w:div w:id="1571425557">
      <w:marLeft w:val="0"/>
      <w:marRight w:val="0"/>
      <w:marTop w:val="0"/>
      <w:marBottom w:val="0"/>
      <w:divBdr>
        <w:top w:val="none" w:sz="0" w:space="0" w:color="auto"/>
        <w:left w:val="none" w:sz="0" w:space="0" w:color="auto"/>
        <w:bottom w:val="none" w:sz="0" w:space="0" w:color="auto"/>
        <w:right w:val="none" w:sz="0" w:space="0" w:color="auto"/>
      </w:divBdr>
    </w:div>
    <w:div w:id="1571425558">
      <w:marLeft w:val="0"/>
      <w:marRight w:val="0"/>
      <w:marTop w:val="0"/>
      <w:marBottom w:val="0"/>
      <w:divBdr>
        <w:top w:val="none" w:sz="0" w:space="0" w:color="auto"/>
        <w:left w:val="none" w:sz="0" w:space="0" w:color="auto"/>
        <w:bottom w:val="none" w:sz="0" w:space="0" w:color="auto"/>
        <w:right w:val="none" w:sz="0" w:space="0" w:color="auto"/>
      </w:divBdr>
    </w:div>
    <w:div w:id="1571425559">
      <w:marLeft w:val="0"/>
      <w:marRight w:val="0"/>
      <w:marTop w:val="0"/>
      <w:marBottom w:val="0"/>
      <w:divBdr>
        <w:top w:val="none" w:sz="0" w:space="0" w:color="auto"/>
        <w:left w:val="none" w:sz="0" w:space="0" w:color="auto"/>
        <w:bottom w:val="none" w:sz="0" w:space="0" w:color="auto"/>
        <w:right w:val="none" w:sz="0" w:space="0" w:color="auto"/>
      </w:divBdr>
    </w:div>
    <w:div w:id="1571425560">
      <w:marLeft w:val="0"/>
      <w:marRight w:val="0"/>
      <w:marTop w:val="0"/>
      <w:marBottom w:val="0"/>
      <w:divBdr>
        <w:top w:val="none" w:sz="0" w:space="0" w:color="auto"/>
        <w:left w:val="none" w:sz="0" w:space="0" w:color="auto"/>
        <w:bottom w:val="none" w:sz="0" w:space="0" w:color="auto"/>
        <w:right w:val="none" w:sz="0" w:space="0" w:color="auto"/>
      </w:divBdr>
    </w:div>
    <w:div w:id="1571425561">
      <w:marLeft w:val="0"/>
      <w:marRight w:val="0"/>
      <w:marTop w:val="0"/>
      <w:marBottom w:val="0"/>
      <w:divBdr>
        <w:top w:val="none" w:sz="0" w:space="0" w:color="auto"/>
        <w:left w:val="none" w:sz="0" w:space="0" w:color="auto"/>
        <w:bottom w:val="none" w:sz="0" w:space="0" w:color="auto"/>
        <w:right w:val="none" w:sz="0" w:space="0" w:color="auto"/>
      </w:divBdr>
    </w:div>
    <w:div w:id="1571425562">
      <w:marLeft w:val="0"/>
      <w:marRight w:val="0"/>
      <w:marTop w:val="0"/>
      <w:marBottom w:val="0"/>
      <w:divBdr>
        <w:top w:val="none" w:sz="0" w:space="0" w:color="auto"/>
        <w:left w:val="none" w:sz="0" w:space="0" w:color="auto"/>
        <w:bottom w:val="none" w:sz="0" w:space="0" w:color="auto"/>
        <w:right w:val="none" w:sz="0" w:space="0" w:color="auto"/>
      </w:divBdr>
    </w:div>
    <w:div w:id="1571425563">
      <w:marLeft w:val="0"/>
      <w:marRight w:val="0"/>
      <w:marTop w:val="0"/>
      <w:marBottom w:val="0"/>
      <w:divBdr>
        <w:top w:val="none" w:sz="0" w:space="0" w:color="auto"/>
        <w:left w:val="none" w:sz="0" w:space="0" w:color="auto"/>
        <w:bottom w:val="none" w:sz="0" w:space="0" w:color="auto"/>
        <w:right w:val="none" w:sz="0" w:space="0" w:color="auto"/>
      </w:divBdr>
    </w:div>
    <w:div w:id="1571425564">
      <w:marLeft w:val="0"/>
      <w:marRight w:val="0"/>
      <w:marTop w:val="0"/>
      <w:marBottom w:val="0"/>
      <w:divBdr>
        <w:top w:val="none" w:sz="0" w:space="0" w:color="auto"/>
        <w:left w:val="none" w:sz="0" w:space="0" w:color="auto"/>
        <w:bottom w:val="none" w:sz="0" w:space="0" w:color="auto"/>
        <w:right w:val="none" w:sz="0" w:space="0" w:color="auto"/>
      </w:divBdr>
    </w:div>
    <w:div w:id="1571425565">
      <w:marLeft w:val="0"/>
      <w:marRight w:val="0"/>
      <w:marTop w:val="0"/>
      <w:marBottom w:val="0"/>
      <w:divBdr>
        <w:top w:val="none" w:sz="0" w:space="0" w:color="auto"/>
        <w:left w:val="none" w:sz="0" w:space="0" w:color="auto"/>
        <w:bottom w:val="none" w:sz="0" w:space="0" w:color="auto"/>
        <w:right w:val="none" w:sz="0" w:space="0" w:color="auto"/>
      </w:divBdr>
    </w:div>
    <w:div w:id="1571425566">
      <w:marLeft w:val="0"/>
      <w:marRight w:val="0"/>
      <w:marTop w:val="0"/>
      <w:marBottom w:val="0"/>
      <w:divBdr>
        <w:top w:val="none" w:sz="0" w:space="0" w:color="auto"/>
        <w:left w:val="none" w:sz="0" w:space="0" w:color="auto"/>
        <w:bottom w:val="none" w:sz="0" w:space="0" w:color="auto"/>
        <w:right w:val="none" w:sz="0" w:space="0" w:color="auto"/>
      </w:divBdr>
    </w:div>
    <w:div w:id="1571425567">
      <w:marLeft w:val="0"/>
      <w:marRight w:val="0"/>
      <w:marTop w:val="0"/>
      <w:marBottom w:val="0"/>
      <w:divBdr>
        <w:top w:val="none" w:sz="0" w:space="0" w:color="auto"/>
        <w:left w:val="none" w:sz="0" w:space="0" w:color="auto"/>
        <w:bottom w:val="none" w:sz="0" w:space="0" w:color="auto"/>
        <w:right w:val="none" w:sz="0" w:space="0" w:color="auto"/>
      </w:divBdr>
    </w:div>
    <w:div w:id="1571425568">
      <w:marLeft w:val="0"/>
      <w:marRight w:val="0"/>
      <w:marTop w:val="0"/>
      <w:marBottom w:val="0"/>
      <w:divBdr>
        <w:top w:val="none" w:sz="0" w:space="0" w:color="auto"/>
        <w:left w:val="none" w:sz="0" w:space="0" w:color="auto"/>
        <w:bottom w:val="none" w:sz="0" w:space="0" w:color="auto"/>
        <w:right w:val="none" w:sz="0" w:space="0" w:color="auto"/>
      </w:divBdr>
    </w:div>
    <w:div w:id="1571425569">
      <w:marLeft w:val="0"/>
      <w:marRight w:val="0"/>
      <w:marTop w:val="0"/>
      <w:marBottom w:val="0"/>
      <w:divBdr>
        <w:top w:val="none" w:sz="0" w:space="0" w:color="auto"/>
        <w:left w:val="none" w:sz="0" w:space="0" w:color="auto"/>
        <w:bottom w:val="none" w:sz="0" w:space="0" w:color="auto"/>
        <w:right w:val="none" w:sz="0" w:space="0" w:color="auto"/>
      </w:divBdr>
    </w:div>
    <w:div w:id="1571425570">
      <w:marLeft w:val="0"/>
      <w:marRight w:val="0"/>
      <w:marTop w:val="0"/>
      <w:marBottom w:val="0"/>
      <w:divBdr>
        <w:top w:val="none" w:sz="0" w:space="0" w:color="auto"/>
        <w:left w:val="none" w:sz="0" w:space="0" w:color="auto"/>
        <w:bottom w:val="none" w:sz="0" w:space="0" w:color="auto"/>
        <w:right w:val="none" w:sz="0" w:space="0" w:color="auto"/>
      </w:divBdr>
    </w:div>
    <w:div w:id="1571425571">
      <w:marLeft w:val="0"/>
      <w:marRight w:val="0"/>
      <w:marTop w:val="0"/>
      <w:marBottom w:val="0"/>
      <w:divBdr>
        <w:top w:val="none" w:sz="0" w:space="0" w:color="auto"/>
        <w:left w:val="none" w:sz="0" w:space="0" w:color="auto"/>
        <w:bottom w:val="none" w:sz="0" w:space="0" w:color="auto"/>
        <w:right w:val="none" w:sz="0" w:space="0" w:color="auto"/>
      </w:divBdr>
    </w:div>
    <w:div w:id="1571425572">
      <w:marLeft w:val="0"/>
      <w:marRight w:val="0"/>
      <w:marTop w:val="0"/>
      <w:marBottom w:val="0"/>
      <w:divBdr>
        <w:top w:val="none" w:sz="0" w:space="0" w:color="auto"/>
        <w:left w:val="none" w:sz="0" w:space="0" w:color="auto"/>
        <w:bottom w:val="none" w:sz="0" w:space="0" w:color="auto"/>
        <w:right w:val="none" w:sz="0" w:space="0" w:color="auto"/>
      </w:divBdr>
    </w:div>
    <w:div w:id="1571425573">
      <w:marLeft w:val="0"/>
      <w:marRight w:val="0"/>
      <w:marTop w:val="0"/>
      <w:marBottom w:val="0"/>
      <w:divBdr>
        <w:top w:val="none" w:sz="0" w:space="0" w:color="auto"/>
        <w:left w:val="none" w:sz="0" w:space="0" w:color="auto"/>
        <w:bottom w:val="none" w:sz="0" w:space="0" w:color="auto"/>
        <w:right w:val="none" w:sz="0" w:space="0" w:color="auto"/>
      </w:divBdr>
    </w:div>
    <w:div w:id="1571425574">
      <w:marLeft w:val="0"/>
      <w:marRight w:val="0"/>
      <w:marTop w:val="0"/>
      <w:marBottom w:val="0"/>
      <w:divBdr>
        <w:top w:val="none" w:sz="0" w:space="0" w:color="auto"/>
        <w:left w:val="none" w:sz="0" w:space="0" w:color="auto"/>
        <w:bottom w:val="none" w:sz="0" w:space="0" w:color="auto"/>
        <w:right w:val="none" w:sz="0" w:space="0" w:color="auto"/>
      </w:divBdr>
    </w:div>
    <w:div w:id="1571425575">
      <w:marLeft w:val="0"/>
      <w:marRight w:val="0"/>
      <w:marTop w:val="0"/>
      <w:marBottom w:val="0"/>
      <w:divBdr>
        <w:top w:val="none" w:sz="0" w:space="0" w:color="auto"/>
        <w:left w:val="none" w:sz="0" w:space="0" w:color="auto"/>
        <w:bottom w:val="none" w:sz="0" w:space="0" w:color="auto"/>
        <w:right w:val="none" w:sz="0" w:space="0" w:color="auto"/>
      </w:divBdr>
    </w:div>
    <w:div w:id="1571425576">
      <w:marLeft w:val="0"/>
      <w:marRight w:val="0"/>
      <w:marTop w:val="0"/>
      <w:marBottom w:val="0"/>
      <w:divBdr>
        <w:top w:val="none" w:sz="0" w:space="0" w:color="auto"/>
        <w:left w:val="none" w:sz="0" w:space="0" w:color="auto"/>
        <w:bottom w:val="none" w:sz="0" w:space="0" w:color="auto"/>
        <w:right w:val="none" w:sz="0" w:space="0" w:color="auto"/>
      </w:divBdr>
    </w:div>
    <w:div w:id="1571425577">
      <w:marLeft w:val="0"/>
      <w:marRight w:val="0"/>
      <w:marTop w:val="0"/>
      <w:marBottom w:val="0"/>
      <w:divBdr>
        <w:top w:val="none" w:sz="0" w:space="0" w:color="auto"/>
        <w:left w:val="none" w:sz="0" w:space="0" w:color="auto"/>
        <w:bottom w:val="none" w:sz="0" w:space="0" w:color="auto"/>
        <w:right w:val="none" w:sz="0" w:space="0" w:color="auto"/>
      </w:divBdr>
    </w:div>
    <w:div w:id="1571425579">
      <w:marLeft w:val="0"/>
      <w:marRight w:val="0"/>
      <w:marTop w:val="0"/>
      <w:marBottom w:val="0"/>
      <w:divBdr>
        <w:top w:val="none" w:sz="0" w:space="0" w:color="auto"/>
        <w:left w:val="none" w:sz="0" w:space="0" w:color="auto"/>
        <w:bottom w:val="none" w:sz="0" w:space="0" w:color="auto"/>
        <w:right w:val="none" w:sz="0" w:space="0" w:color="auto"/>
      </w:divBdr>
    </w:div>
    <w:div w:id="1571425580">
      <w:marLeft w:val="0"/>
      <w:marRight w:val="0"/>
      <w:marTop w:val="0"/>
      <w:marBottom w:val="0"/>
      <w:divBdr>
        <w:top w:val="none" w:sz="0" w:space="0" w:color="auto"/>
        <w:left w:val="none" w:sz="0" w:space="0" w:color="auto"/>
        <w:bottom w:val="none" w:sz="0" w:space="0" w:color="auto"/>
        <w:right w:val="none" w:sz="0" w:space="0" w:color="auto"/>
      </w:divBdr>
    </w:div>
    <w:div w:id="1571425581">
      <w:marLeft w:val="0"/>
      <w:marRight w:val="0"/>
      <w:marTop w:val="0"/>
      <w:marBottom w:val="0"/>
      <w:divBdr>
        <w:top w:val="none" w:sz="0" w:space="0" w:color="auto"/>
        <w:left w:val="none" w:sz="0" w:space="0" w:color="auto"/>
        <w:bottom w:val="none" w:sz="0" w:space="0" w:color="auto"/>
        <w:right w:val="none" w:sz="0" w:space="0" w:color="auto"/>
      </w:divBdr>
    </w:div>
    <w:div w:id="1571425582">
      <w:marLeft w:val="0"/>
      <w:marRight w:val="0"/>
      <w:marTop w:val="0"/>
      <w:marBottom w:val="0"/>
      <w:divBdr>
        <w:top w:val="none" w:sz="0" w:space="0" w:color="auto"/>
        <w:left w:val="none" w:sz="0" w:space="0" w:color="auto"/>
        <w:bottom w:val="none" w:sz="0" w:space="0" w:color="auto"/>
        <w:right w:val="none" w:sz="0" w:space="0" w:color="auto"/>
      </w:divBdr>
    </w:div>
    <w:div w:id="1571425583">
      <w:marLeft w:val="0"/>
      <w:marRight w:val="0"/>
      <w:marTop w:val="0"/>
      <w:marBottom w:val="0"/>
      <w:divBdr>
        <w:top w:val="none" w:sz="0" w:space="0" w:color="auto"/>
        <w:left w:val="none" w:sz="0" w:space="0" w:color="auto"/>
        <w:bottom w:val="none" w:sz="0" w:space="0" w:color="auto"/>
        <w:right w:val="none" w:sz="0" w:space="0" w:color="auto"/>
      </w:divBdr>
    </w:div>
    <w:div w:id="1571425584">
      <w:marLeft w:val="0"/>
      <w:marRight w:val="0"/>
      <w:marTop w:val="0"/>
      <w:marBottom w:val="0"/>
      <w:divBdr>
        <w:top w:val="none" w:sz="0" w:space="0" w:color="auto"/>
        <w:left w:val="none" w:sz="0" w:space="0" w:color="auto"/>
        <w:bottom w:val="none" w:sz="0" w:space="0" w:color="auto"/>
        <w:right w:val="none" w:sz="0" w:space="0" w:color="auto"/>
      </w:divBdr>
    </w:div>
    <w:div w:id="1571425585">
      <w:marLeft w:val="0"/>
      <w:marRight w:val="0"/>
      <w:marTop w:val="0"/>
      <w:marBottom w:val="0"/>
      <w:divBdr>
        <w:top w:val="none" w:sz="0" w:space="0" w:color="auto"/>
        <w:left w:val="none" w:sz="0" w:space="0" w:color="auto"/>
        <w:bottom w:val="none" w:sz="0" w:space="0" w:color="auto"/>
        <w:right w:val="none" w:sz="0" w:space="0" w:color="auto"/>
      </w:divBdr>
    </w:div>
    <w:div w:id="1571425586">
      <w:marLeft w:val="0"/>
      <w:marRight w:val="0"/>
      <w:marTop w:val="0"/>
      <w:marBottom w:val="0"/>
      <w:divBdr>
        <w:top w:val="none" w:sz="0" w:space="0" w:color="auto"/>
        <w:left w:val="none" w:sz="0" w:space="0" w:color="auto"/>
        <w:bottom w:val="none" w:sz="0" w:space="0" w:color="auto"/>
        <w:right w:val="none" w:sz="0" w:space="0" w:color="auto"/>
      </w:divBdr>
    </w:div>
    <w:div w:id="1571425587">
      <w:marLeft w:val="0"/>
      <w:marRight w:val="0"/>
      <w:marTop w:val="0"/>
      <w:marBottom w:val="0"/>
      <w:divBdr>
        <w:top w:val="none" w:sz="0" w:space="0" w:color="auto"/>
        <w:left w:val="none" w:sz="0" w:space="0" w:color="auto"/>
        <w:bottom w:val="none" w:sz="0" w:space="0" w:color="auto"/>
        <w:right w:val="none" w:sz="0" w:space="0" w:color="auto"/>
      </w:divBdr>
    </w:div>
    <w:div w:id="1571425588">
      <w:marLeft w:val="0"/>
      <w:marRight w:val="0"/>
      <w:marTop w:val="0"/>
      <w:marBottom w:val="0"/>
      <w:divBdr>
        <w:top w:val="none" w:sz="0" w:space="0" w:color="auto"/>
        <w:left w:val="none" w:sz="0" w:space="0" w:color="auto"/>
        <w:bottom w:val="none" w:sz="0" w:space="0" w:color="auto"/>
        <w:right w:val="none" w:sz="0" w:space="0" w:color="auto"/>
      </w:divBdr>
    </w:div>
    <w:div w:id="1571425589">
      <w:marLeft w:val="0"/>
      <w:marRight w:val="0"/>
      <w:marTop w:val="0"/>
      <w:marBottom w:val="0"/>
      <w:divBdr>
        <w:top w:val="none" w:sz="0" w:space="0" w:color="auto"/>
        <w:left w:val="none" w:sz="0" w:space="0" w:color="auto"/>
        <w:bottom w:val="none" w:sz="0" w:space="0" w:color="auto"/>
        <w:right w:val="none" w:sz="0" w:space="0" w:color="auto"/>
      </w:divBdr>
    </w:div>
    <w:div w:id="1571425590">
      <w:marLeft w:val="0"/>
      <w:marRight w:val="0"/>
      <w:marTop w:val="0"/>
      <w:marBottom w:val="0"/>
      <w:divBdr>
        <w:top w:val="none" w:sz="0" w:space="0" w:color="auto"/>
        <w:left w:val="none" w:sz="0" w:space="0" w:color="auto"/>
        <w:bottom w:val="none" w:sz="0" w:space="0" w:color="auto"/>
        <w:right w:val="none" w:sz="0" w:space="0" w:color="auto"/>
      </w:divBdr>
    </w:div>
    <w:div w:id="1571425591">
      <w:marLeft w:val="0"/>
      <w:marRight w:val="0"/>
      <w:marTop w:val="0"/>
      <w:marBottom w:val="0"/>
      <w:divBdr>
        <w:top w:val="none" w:sz="0" w:space="0" w:color="auto"/>
        <w:left w:val="none" w:sz="0" w:space="0" w:color="auto"/>
        <w:bottom w:val="none" w:sz="0" w:space="0" w:color="auto"/>
        <w:right w:val="none" w:sz="0" w:space="0" w:color="auto"/>
      </w:divBdr>
    </w:div>
    <w:div w:id="1571425592">
      <w:marLeft w:val="0"/>
      <w:marRight w:val="0"/>
      <w:marTop w:val="0"/>
      <w:marBottom w:val="0"/>
      <w:divBdr>
        <w:top w:val="none" w:sz="0" w:space="0" w:color="auto"/>
        <w:left w:val="none" w:sz="0" w:space="0" w:color="auto"/>
        <w:bottom w:val="none" w:sz="0" w:space="0" w:color="auto"/>
        <w:right w:val="none" w:sz="0" w:space="0" w:color="auto"/>
      </w:divBdr>
    </w:div>
    <w:div w:id="1571425593">
      <w:marLeft w:val="0"/>
      <w:marRight w:val="0"/>
      <w:marTop w:val="0"/>
      <w:marBottom w:val="0"/>
      <w:divBdr>
        <w:top w:val="none" w:sz="0" w:space="0" w:color="auto"/>
        <w:left w:val="none" w:sz="0" w:space="0" w:color="auto"/>
        <w:bottom w:val="none" w:sz="0" w:space="0" w:color="auto"/>
        <w:right w:val="none" w:sz="0" w:space="0" w:color="auto"/>
      </w:divBdr>
    </w:div>
    <w:div w:id="1571425594">
      <w:marLeft w:val="0"/>
      <w:marRight w:val="0"/>
      <w:marTop w:val="0"/>
      <w:marBottom w:val="0"/>
      <w:divBdr>
        <w:top w:val="none" w:sz="0" w:space="0" w:color="auto"/>
        <w:left w:val="none" w:sz="0" w:space="0" w:color="auto"/>
        <w:bottom w:val="none" w:sz="0" w:space="0" w:color="auto"/>
        <w:right w:val="none" w:sz="0" w:space="0" w:color="auto"/>
      </w:divBdr>
    </w:div>
    <w:div w:id="1571425595">
      <w:marLeft w:val="0"/>
      <w:marRight w:val="0"/>
      <w:marTop w:val="0"/>
      <w:marBottom w:val="0"/>
      <w:divBdr>
        <w:top w:val="none" w:sz="0" w:space="0" w:color="auto"/>
        <w:left w:val="none" w:sz="0" w:space="0" w:color="auto"/>
        <w:bottom w:val="none" w:sz="0" w:space="0" w:color="auto"/>
        <w:right w:val="none" w:sz="0" w:space="0" w:color="auto"/>
      </w:divBdr>
    </w:div>
    <w:div w:id="1571425596">
      <w:marLeft w:val="0"/>
      <w:marRight w:val="0"/>
      <w:marTop w:val="0"/>
      <w:marBottom w:val="0"/>
      <w:divBdr>
        <w:top w:val="none" w:sz="0" w:space="0" w:color="auto"/>
        <w:left w:val="none" w:sz="0" w:space="0" w:color="auto"/>
        <w:bottom w:val="none" w:sz="0" w:space="0" w:color="auto"/>
        <w:right w:val="none" w:sz="0" w:space="0" w:color="auto"/>
      </w:divBdr>
    </w:div>
    <w:div w:id="1571425597">
      <w:marLeft w:val="0"/>
      <w:marRight w:val="0"/>
      <w:marTop w:val="0"/>
      <w:marBottom w:val="0"/>
      <w:divBdr>
        <w:top w:val="none" w:sz="0" w:space="0" w:color="auto"/>
        <w:left w:val="none" w:sz="0" w:space="0" w:color="auto"/>
        <w:bottom w:val="none" w:sz="0" w:space="0" w:color="auto"/>
        <w:right w:val="none" w:sz="0" w:space="0" w:color="auto"/>
      </w:divBdr>
    </w:div>
    <w:div w:id="1571425599">
      <w:marLeft w:val="0"/>
      <w:marRight w:val="0"/>
      <w:marTop w:val="0"/>
      <w:marBottom w:val="0"/>
      <w:divBdr>
        <w:top w:val="none" w:sz="0" w:space="0" w:color="auto"/>
        <w:left w:val="none" w:sz="0" w:space="0" w:color="auto"/>
        <w:bottom w:val="none" w:sz="0" w:space="0" w:color="auto"/>
        <w:right w:val="none" w:sz="0" w:space="0" w:color="auto"/>
      </w:divBdr>
    </w:div>
    <w:div w:id="1571425600">
      <w:marLeft w:val="0"/>
      <w:marRight w:val="0"/>
      <w:marTop w:val="0"/>
      <w:marBottom w:val="0"/>
      <w:divBdr>
        <w:top w:val="none" w:sz="0" w:space="0" w:color="auto"/>
        <w:left w:val="none" w:sz="0" w:space="0" w:color="auto"/>
        <w:bottom w:val="none" w:sz="0" w:space="0" w:color="auto"/>
        <w:right w:val="none" w:sz="0" w:space="0" w:color="auto"/>
      </w:divBdr>
    </w:div>
    <w:div w:id="1571425601">
      <w:marLeft w:val="0"/>
      <w:marRight w:val="0"/>
      <w:marTop w:val="0"/>
      <w:marBottom w:val="0"/>
      <w:divBdr>
        <w:top w:val="none" w:sz="0" w:space="0" w:color="auto"/>
        <w:left w:val="none" w:sz="0" w:space="0" w:color="auto"/>
        <w:bottom w:val="none" w:sz="0" w:space="0" w:color="auto"/>
        <w:right w:val="none" w:sz="0" w:space="0" w:color="auto"/>
      </w:divBdr>
    </w:div>
    <w:div w:id="1571425602">
      <w:marLeft w:val="0"/>
      <w:marRight w:val="0"/>
      <w:marTop w:val="0"/>
      <w:marBottom w:val="0"/>
      <w:divBdr>
        <w:top w:val="none" w:sz="0" w:space="0" w:color="auto"/>
        <w:left w:val="none" w:sz="0" w:space="0" w:color="auto"/>
        <w:bottom w:val="none" w:sz="0" w:space="0" w:color="auto"/>
        <w:right w:val="none" w:sz="0" w:space="0" w:color="auto"/>
      </w:divBdr>
    </w:div>
    <w:div w:id="1571425603">
      <w:marLeft w:val="0"/>
      <w:marRight w:val="0"/>
      <w:marTop w:val="0"/>
      <w:marBottom w:val="0"/>
      <w:divBdr>
        <w:top w:val="none" w:sz="0" w:space="0" w:color="auto"/>
        <w:left w:val="none" w:sz="0" w:space="0" w:color="auto"/>
        <w:bottom w:val="none" w:sz="0" w:space="0" w:color="auto"/>
        <w:right w:val="none" w:sz="0" w:space="0" w:color="auto"/>
      </w:divBdr>
    </w:div>
    <w:div w:id="1571425604">
      <w:marLeft w:val="0"/>
      <w:marRight w:val="0"/>
      <w:marTop w:val="0"/>
      <w:marBottom w:val="0"/>
      <w:divBdr>
        <w:top w:val="none" w:sz="0" w:space="0" w:color="auto"/>
        <w:left w:val="none" w:sz="0" w:space="0" w:color="auto"/>
        <w:bottom w:val="none" w:sz="0" w:space="0" w:color="auto"/>
        <w:right w:val="none" w:sz="0" w:space="0" w:color="auto"/>
      </w:divBdr>
    </w:div>
    <w:div w:id="1571425605">
      <w:marLeft w:val="0"/>
      <w:marRight w:val="0"/>
      <w:marTop w:val="0"/>
      <w:marBottom w:val="0"/>
      <w:divBdr>
        <w:top w:val="none" w:sz="0" w:space="0" w:color="auto"/>
        <w:left w:val="none" w:sz="0" w:space="0" w:color="auto"/>
        <w:bottom w:val="none" w:sz="0" w:space="0" w:color="auto"/>
        <w:right w:val="none" w:sz="0" w:space="0" w:color="auto"/>
      </w:divBdr>
    </w:div>
    <w:div w:id="1571425606">
      <w:marLeft w:val="0"/>
      <w:marRight w:val="0"/>
      <w:marTop w:val="0"/>
      <w:marBottom w:val="0"/>
      <w:divBdr>
        <w:top w:val="none" w:sz="0" w:space="0" w:color="auto"/>
        <w:left w:val="none" w:sz="0" w:space="0" w:color="auto"/>
        <w:bottom w:val="none" w:sz="0" w:space="0" w:color="auto"/>
        <w:right w:val="none" w:sz="0" w:space="0" w:color="auto"/>
      </w:divBdr>
    </w:div>
    <w:div w:id="1571425607">
      <w:marLeft w:val="0"/>
      <w:marRight w:val="0"/>
      <w:marTop w:val="0"/>
      <w:marBottom w:val="0"/>
      <w:divBdr>
        <w:top w:val="none" w:sz="0" w:space="0" w:color="auto"/>
        <w:left w:val="none" w:sz="0" w:space="0" w:color="auto"/>
        <w:bottom w:val="none" w:sz="0" w:space="0" w:color="auto"/>
        <w:right w:val="none" w:sz="0" w:space="0" w:color="auto"/>
      </w:divBdr>
    </w:div>
    <w:div w:id="1571425608">
      <w:marLeft w:val="0"/>
      <w:marRight w:val="0"/>
      <w:marTop w:val="0"/>
      <w:marBottom w:val="0"/>
      <w:divBdr>
        <w:top w:val="none" w:sz="0" w:space="0" w:color="auto"/>
        <w:left w:val="none" w:sz="0" w:space="0" w:color="auto"/>
        <w:bottom w:val="none" w:sz="0" w:space="0" w:color="auto"/>
        <w:right w:val="none" w:sz="0" w:space="0" w:color="auto"/>
      </w:divBdr>
    </w:div>
    <w:div w:id="1571425609">
      <w:marLeft w:val="0"/>
      <w:marRight w:val="0"/>
      <w:marTop w:val="0"/>
      <w:marBottom w:val="0"/>
      <w:divBdr>
        <w:top w:val="none" w:sz="0" w:space="0" w:color="auto"/>
        <w:left w:val="none" w:sz="0" w:space="0" w:color="auto"/>
        <w:bottom w:val="none" w:sz="0" w:space="0" w:color="auto"/>
        <w:right w:val="none" w:sz="0" w:space="0" w:color="auto"/>
      </w:divBdr>
    </w:div>
    <w:div w:id="1571425610">
      <w:marLeft w:val="0"/>
      <w:marRight w:val="0"/>
      <w:marTop w:val="0"/>
      <w:marBottom w:val="0"/>
      <w:divBdr>
        <w:top w:val="none" w:sz="0" w:space="0" w:color="auto"/>
        <w:left w:val="none" w:sz="0" w:space="0" w:color="auto"/>
        <w:bottom w:val="none" w:sz="0" w:space="0" w:color="auto"/>
        <w:right w:val="none" w:sz="0" w:space="0" w:color="auto"/>
      </w:divBdr>
    </w:div>
    <w:div w:id="1571425611">
      <w:marLeft w:val="0"/>
      <w:marRight w:val="0"/>
      <w:marTop w:val="0"/>
      <w:marBottom w:val="0"/>
      <w:divBdr>
        <w:top w:val="none" w:sz="0" w:space="0" w:color="auto"/>
        <w:left w:val="none" w:sz="0" w:space="0" w:color="auto"/>
        <w:bottom w:val="none" w:sz="0" w:space="0" w:color="auto"/>
        <w:right w:val="none" w:sz="0" w:space="0" w:color="auto"/>
      </w:divBdr>
    </w:div>
    <w:div w:id="15714256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consultantplus://offline/ref=DD2B36F8AAA12F3CAA0E8ABDCB90D316323CB6971CD7DBAF092CF73A97FCD0DAFC3F8AF07402a3Q5X"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consultantplus://offline/ref=DD2B36F8AAA12F3CAA0E94B0DDFC8D1C3034E99C1FD0D7F15070F16DC8ACD68FBCa7QFX" TargetMode="External"/><Relationship Id="rId7" Type="http://schemas.openxmlformats.org/officeDocument/2006/relationships/hyperlink" Target="consultantplus://offline/ref=91A41183F5C77FD8F59509301599CF1E18393E3D52FD36087FBD6FFE4BA8AEC0244ACC002DA6X" TargetMode="External"/><Relationship Id="rId12" Type="http://schemas.openxmlformats.org/officeDocument/2006/relationships/image" Target="media/image6.png"/><Relationship Id="rId17" Type="http://schemas.openxmlformats.org/officeDocument/2006/relationships/hyperlink" Target="consultantplus://offline/ref=DD2B36F8AAA12F3CAA0E8ABDCB90D316323CB6971CD7DBAF092CF73A97FCD0DAFC3F8AF07402a3Q1X" TargetMode="External"/><Relationship Id="rId25" Type="http://schemas.openxmlformats.org/officeDocument/2006/relationships/hyperlink" Target="consultantplus://offline/ref=C080E3656F7B4F17BEA3C6C575F51B5EAF6364BE315D36BD35C601B2FD2AA4E16179A788678C03gDU" TargetMode="External"/><Relationship Id="rId2" Type="http://schemas.openxmlformats.org/officeDocument/2006/relationships/styles" Target="styles.xml"/><Relationship Id="rId16" Type="http://schemas.openxmlformats.org/officeDocument/2006/relationships/hyperlink" Target="consultantplus://offline/ref=DD2B36F8AAA12F3CAA0E8ABDCB90D316323CB6971CD7DBAF092CF73A97FCD0DAFC3F8AF07A02a3Q4X" TargetMode="External"/><Relationship Id="rId20" Type="http://schemas.openxmlformats.org/officeDocument/2006/relationships/hyperlink" Target="consultantplus://offline/ref=DD2B36F8AAA12F3CAA0E8ABDCB90D316323CB6971CD7DBAF092CF73A97FCD0DAFC3F8AF0740Ca3Q3X"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yperlink" Target="consultantplus://offline/ref=0B16E29526B2B334BE37D56D3524FE43F22F1C598F800F79D610577F563FA0F9D55774E33AP2c4F" TargetMode="External"/><Relationship Id="rId5" Type="http://schemas.openxmlformats.org/officeDocument/2006/relationships/footnotes" Target="footnotes.xml"/><Relationship Id="rId15" Type="http://schemas.openxmlformats.org/officeDocument/2006/relationships/hyperlink" Target="consultantplus://offline/ref=DD2B36F8AAA12F3CAA0E94B0DDFC8D1C3034E99C1FD0D7F15070F16DC8ACD68FBCa7QFX" TargetMode="External"/><Relationship Id="rId23" Type="http://schemas.openxmlformats.org/officeDocument/2006/relationships/image" Target="media/image9.png"/><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hyperlink" Target="consultantplus://offline/ref=DD2B36F8AAA12F3CAA0E94B0DDFC8D1C3034E99C1BD2D5FA5073AC67C0F5DA8DaBQBX"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consultantplus://offline/ref=475908D05838AFF30FB6A5BE7025F592B1289FD6688847A9F941D6FA0052770A8D53501E1F47F11Ey9c7G" TargetMode="External"/><Relationship Id="rId22" Type="http://schemas.openxmlformats.org/officeDocument/2006/relationships/image" Target="media/image8.png"/><Relationship Id="rId27"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consultantplus://offline/ref=409637F09B05FF0AC8F155CC5863298A612E4D3233157A18810ACD584E5F505CB0D96894C99B4DB1V0cBF"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17149</TotalTime>
  <Pages>34</Pages>
  <Words>11717</Words>
  <Characters>-32766</Characters>
  <Application>Microsoft Office Outlook</Application>
  <DocSecurity>0</DocSecurity>
  <Lines>0</Lines>
  <Paragraphs>0</Paragraphs>
  <ScaleCrop>false</ScaleCrop>
  <Company>adm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subject/>
  <dc:creator>N.Azamatova</dc:creator>
  <cp:keywords/>
  <dc:description/>
  <cp:lastModifiedBy>anadyr76@mail.ru</cp:lastModifiedBy>
  <cp:revision>34</cp:revision>
  <cp:lastPrinted>2016-05-10T03:17:00Z</cp:lastPrinted>
  <dcterms:created xsi:type="dcterms:W3CDTF">2012-04-29T04:51:00Z</dcterms:created>
  <dcterms:modified xsi:type="dcterms:W3CDTF">2016-05-19T12:40:00Z</dcterms:modified>
</cp:coreProperties>
</file>